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706BD" w:rsidRDefault="00054BE6" w:rsidP="00054BE6">
      <w:pPr>
        <w:jc w:val="center"/>
        <w:outlineLvl w:val="0"/>
        <w:rPr>
          <w:rFonts w:ascii="gobCL" w:hAnsi="gobCL"/>
          <w:b/>
          <w:color w:val="333333"/>
          <w:sz w:val="22"/>
          <w:szCs w:val="22"/>
          <w:lang w:val="es-CL"/>
        </w:rPr>
      </w:pPr>
      <w:r w:rsidRPr="00B706BD">
        <w:rPr>
          <w:rFonts w:ascii="gobCL" w:hAnsi="gobCL"/>
          <w:b/>
          <w:color w:val="333333"/>
          <w:sz w:val="22"/>
          <w:szCs w:val="22"/>
          <w:lang w:val="es-CL"/>
        </w:rPr>
        <w:t>PROPUES</w:t>
      </w:r>
      <w:r w:rsidR="009A09AA">
        <w:rPr>
          <w:rFonts w:ascii="gobCL" w:hAnsi="gobCL"/>
          <w:b/>
          <w:color w:val="333333"/>
          <w:sz w:val="22"/>
          <w:szCs w:val="22"/>
          <w:lang w:val="es-CL"/>
        </w:rPr>
        <w:t>TA DE ACTIVIDAD DE APRENDIZAJE 3</w:t>
      </w:r>
    </w:p>
    <w:p w:rsidR="00054BE6" w:rsidRPr="00B706B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47"/>
        <w:gridCol w:w="312"/>
        <w:gridCol w:w="1701"/>
        <w:gridCol w:w="3118"/>
      </w:tblGrid>
      <w:tr w:rsidR="00B706BD" w:rsidRPr="009760E3"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7A5E77" w:rsidRDefault="00AA3A13" w:rsidP="00944490">
            <w:pPr>
              <w:jc w:val="center"/>
              <w:rPr>
                <w:rFonts w:ascii="gobCL" w:eastAsia="Calibri" w:hAnsi="gobCL" w:cs="Arial"/>
                <w:sz w:val="22"/>
                <w:szCs w:val="22"/>
                <w:lang w:val="es-CL"/>
              </w:rPr>
            </w:pPr>
            <w:r>
              <w:rPr>
                <w:rFonts w:ascii="gobCL" w:eastAsia="Calibri" w:hAnsi="gobCL" w:cs="Arial"/>
                <w:sz w:val="22"/>
                <w:szCs w:val="22"/>
                <w:lang w:val="es-CL"/>
              </w:rPr>
              <w:t>Preparación de equipos de raleo</w:t>
            </w:r>
          </w:p>
        </w:tc>
      </w:tr>
      <w:tr w:rsidR="00B706BD" w:rsidRPr="00B706BD"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Especialidad</w:t>
            </w:r>
          </w:p>
        </w:tc>
        <w:tc>
          <w:tcPr>
            <w:tcW w:w="5131" w:type="dxa"/>
            <w:gridSpan w:val="3"/>
            <w:shd w:val="clear" w:color="auto" w:fill="auto"/>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sz w:val="22"/>
                <w:szCs w:val="22"/>
                <w:lang w:val="es-CL"/>
              </w:rPr>
              <w:t>Agropecuaria</w:t>
            </w:r>
          </w:p>
        </w:tc>
      </w:tr>
      <w:tr w:rsidR="00B706BD" w:rsidRPr="00B706BD" w:rsidTr="002043CC">
        <w:trPr>
          <w:trHeight w:val="279"/>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Mención</w:t>
            </w:r>
          </w:p>
        </w:tc>
        <w:tc>
          <w:tcPr>
            <w:tcW w:w="5131" w:type="dxa"/>
            <w:gridSpan w:val="3"/>
            <w:shd w:val="clear" w:color="auto" w:fill="auto"/>
            <w:vAlign w:val="center"/>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Plan Común</w:t>
            </w:r>
          </w:p>
        </w:tc>
      </w:tr>
      <w:tr w:rsidR="00B706BD" w:rsidRPr="009760E3"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Módulo</w:t>
            </w:r>
          </w:p>
        </w:tc>
        <w:tc>
          <w:tcPr>
            <w:tcW w:w="5131" w:type="dxa"/>
            <w:gridSpan w:val="3"/>
            <w:shd w:val="clear" w:color="auto" w:fill="auto"/>
            <w:vAlign w:val="center"/>
          </w:tcPr>
          <w:p w:rsidR="00B706BD" w:rsidRPr="00B706BD" w:rsidRDefault="004A155F" w:rsidP="00944490">
            <w:pPr>
              <w:jc w:val="center"/>
              <w:rPr>
                <w:rFonts w:ascii="gobCL" w:eastAsia="Calibri" w:hAnsi="gobCL" w:cs="Arial"/>
                <w:sz w:val="22"/>
                <w:szCs w:val="22"/>
                <w:lang w:val="es-CL"/>
              </w:rPr>
            </w:pPr>
            <w:r w:rsidRPr="004A155F">
              <w:rPr>
                <w:rFonts w:ascii="gobCL" w:eastAsia="Calibri" w:hAnsi="gobCL" w:cs="Arial"/>
                <w:sz w:val="22"/>
                <w:szCs w:val="22"/>
                <w:lang w:val="es-CL"/>
              </w:rPr>
              <w:t>Manejos para optimización productiva de frutales</w:t>
            </w:r>
          </w:p>
        </w:tc>
      </w:tr>
      <w:tr w:rsidR="00B706BD" w:rsidRPr="00B706BD"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706BD" w:rsidRDefault="00AA3A13" w:rsidP="00AA3A13">
            <w:pPr>
              <w:jc w:val="center"/>
              <w:rPr>
                <w:rFonts w:ascii="gobCL" w:eastAsia="Calibri" w:hAnsi="gobCL" w:cs="Arial"/>
                <w:sz w:val="22"/>
                <w:szCs w:val="22"/>
                <w:lang w:val="es-CL"/>
              </w:rPr>
            </w:pPr>
            <w:r>
              <w:rPr>
                <w:rFonts w:ascii="gobCL" w:eastAsia="Calibri" w:hAnsi="gobCL" w:cs="Arial"/>
                <w:sz w:val="22"/>
                <w:szCs w:val="22"/>
                <w:lang w:val="es-CL"/>
              </w:rPr>
              <w:t xml:space="preserve">6 </w:t>
            </w:r>
            <w:r w:rsidR="007A5E77">
              <w:rPr>
                <w:rFonts w:ascii="gobCL" w:eastAsia="Calibri" w:hAnsi="gobCL" w:cs="Arial"/>
                <w:sz w:val="22"/>
                <w:szCs w:val="22"/>
                <w:lang w:val="es-CL"/>
              </w:rPr>
              <w:t>horas</w:t>
            </w:r>
          </w:p>
        </w:tc>
      </w:tr>
      <w:tr w:rsidR="00D6374B" w:rsidRPr="009760E3" w:rsidTr="002043CC">
        <w:trPr>
          <w:trHeight w:val="44"/>
        </w:trPr>
        <w:tc>
          <w:tcPr>
            <w:tcW w:w="4650" w:type="dxa"/>
            <w:gridSpan w:val="2"/>
            <w:shd w:val="clear" w:color="auto" w:fill="D9D9D9"/>
            <w:vAlign w:val="center"/>
          </w:tcPr>
          <w:p w:rsidR="00D6374B" w:rsidRPr="00B706BD" w:rsidRDefault="00D6374B" w:rsidP="00944490">
            <w:pPr>
              <w:jc w:val="center"/>
              <w:rPr>
                <w:rFonts w:ascii="gobCL" w:eastAsia="Calibri" w:hAnsi="gobCL" w:cs="Arial"/>
                <w:b/>
                <w:sz w:val="22"/>
                <w:szCs w:val="22"/>
                <w:lang w:val="es-CL"/>
              </w:rPr>
            </w:pPr>
            <w:r>
              <w:rPr>
                <w:rFonts w:ascii="gobCL" w:eastAsia="Calibri" w:hAnsi="gobCL" w:cs="Arial"/>
                <w:b/>
                <w:sz w:val="22"/>
                <w:szCs w:val="22"/>
                <w:lang w:val="es-CL"/>
              </w:rPr>
              <w:t>Observaciones</w:t>
            </w:r>
          </w:p>
        </w:tc>
        <w:tc>
          <w:tcPr>
            <w:tcW w:w="5131" w:type="dxa"/>
            <w:gridSpan w:val="3"/>
            <w:shd w:val="clear" w:color="auto" w:fill="auto"/>
            <w:vAlign w:val="center"/>
          </w:tcPr>
          <w:p w:rsidR="00D6374B" w:rsidRDefault="00D6374B" w:rsidP="00944490">
            <w:pPr>
              <w:jc w:val="center"/>
              <w:rPr>
                <w:rFonts w:ascii="gobCL" w:eastAsia="Calibri" w:hAnsi="gobCL" w:cs="Arial"/>
                <w:sz w:val="22"/>
                <w:szCs w:val="22"/>
                <w:lang w:val="es-CL"/>
              </w:rPr>
            </w:pPr>
            <w:r>
              <w:rPr>
                <w:rFonts w:ascii="gobCL" w:eastAsia="Calibri" w:hAnsi="gobCL" w:cs="Arial"/>
                <w:sz w:val="22"/>
                <w:szCs w:val="22"/>
                <w:lang w:val="es-CL"/>
              </w:rPr>
              <w:t>Actividad evaluada de manera sumativa con rúbrica de evaluación</w:t>
            </w:r>
          </w:p>
        </w:tc>
      </w:tr>
      <w:tr w:rsidR="000A09C4" w:rsidRPr="00B706BD" w:rsidTr="009149DE">
        <w:tc>
          <w:tcPr>
            <w:tcW w:w="9781" w:type="dxa"/>
            <w:gridSpan w:val="5"/>
            <w:shd w:val="clear" w:color="auto" w:fill="D9D9D9"/>
          </w:tcPr>
          <w:p w:rsidR="000A09C4" w:rsidRPr="00B706BD" w:rsidRDefault="000A09C4" w:rsidP="006B0764">
            <w:pPr>
              <w:jc w:val="center"/>
              <w:rPr>
                <w:rFonts w:ascii="gobCL" w:eastAsia="Calibri" w:hAnsi="gobCL" w:cs="Arial"/>
                <w:b/>
                <w:sz w:val="22"/>
                <w:szCs w:val="22"/>
                <w:lang w:val="es-CL"/>
              </w:rPr>
            </w:pPr>
            <w:r>
              <w:rPr>
                <w:rFonts w:ascii="gobCL" w:eastAsia="Calibri" w:hAnsi="gobCL" w:cs="Arial"/>
                <w:b/>
                <w:sz w:val="22"/>
                <w:szCs w:val="22"/>
                <w:lang w:val="es-CL"/>
              </w:rPr>
              <w:t>Objetivos de Aprendizaje Técnicos</w:t>
            </w:r>
          </w:p>
        </w:tc>
      </w:tr>
      <w:tr w:rsidR="000A09C4" w:rsidRPr="009760E3" w:rsidTr="000A09C4">
        <w:tc>
          <w:tcPr>
            <w:tcW w:w="9781" w:type="dxa"/>
            <w:gridSpan w:val="5"/>
            <w:shd w:val="clear" w:color="auto" w:fill="FFFFFF" w:themeFill="background1"/>
          </w:tcPr>
          <w:p w:rsidR="00AA3A13" w:rsidRPr="00AA3A13" w:rsidRDefault="00AA3A13" w:rsidP="009A09AA">
            <w:pPr>
              <w:tabs>
                <w:tab w:val="left" w:pos="5400"/>
              </w:tabs>
              <w:jc w:val="center"/>
              <w:rPr>
                <w:rFonts w:ascii="gobCL" w:eastAsia="Times New Roman" w:hAnsi="gobCL" w:cs="Arial"/>
                <w:b/>
                <w:lang w:val="es-CL" w:eastAsia="es-CL"/>
              </w:rPr>
            </w:pPr>
            <w:r w:rsidRPr="00AA3A13">
              <w:rPr>
                <w:rFonts w:ascii="gobCL" w:eastAsia="Times New Roman" w:hAnsi="gobCL" w:cs="Arial"/>
                <w:b/>
                <w:lang w:val="es-CL" w:eastAsia="es-CL"/>
              </w:rPr>
              <w:t>(OA 2)</w:t>
            </w:r>
          </w:p>
          <w:p w:rsidR="000A09C4" w:rsidRPr="00B706BD" w:rsidRDefault="00AA3A13" w:rsidP="009A09AA">
            <w:pPr>
              <w:tabs>
                <w:tab w:val="left" w:pos="5400"/>
              </w:tabs>
              <w:jc w:val="center"/>
              <w:rPr>
                <w:rFonts w:ascii="gobCL" w:eastAsia="Calibri" w:hAnsi="gobCL" w:cs="Arial"/>
                <w:b/>
                <w:sz w:val="22"/>
                <w:szCs w:val="22"/>
                <w:lang w:val="es-CL"/>
              </w:rPr>
            </w:pPr>
            <w:r w:rsidRPr="00FD63A9">
              <w:rPr>
                <w:rFonts w:ascii="gobCL" w:eastAsia="Times New Roman" w:hAnsi="gobCL" w:cs="Arial"/>
                <w:lang w:val="es-CL" w:eastAsia="es-CL"/>
              </w:rPr>
              <w:t>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B706BD" w:rsidRPr="009760E3" w:rsidTr="000A09C4">
        <w:tc>
          <w:tcPr>
            <w:tcW w:w="4962" w:type="dxa"/>
            <w:gridSpan w:val="3"/>
            <w:shd w:val="clear" w:color="auto" w:fill="D9D9D9"/>
          </w:tcPr>
          <w:p w:rsidR="00B706BD" w:rsidRPr="00B706BD" w:rsidRDefault="000A09C4" w:rsidP="006B0764">
            <w:pPr>
              <w:jc w:val="center"/>
              <w:rPr>
                <w:rFonts w:ascii="gobCL" w:eastAsia="Calibri" w:hAnsi="gobCL" w:cs="Arial"/>
                <w:b/>
                <w:sz w:val="22"/>
                <w:szCs w:val="22"/>
                <w:lang w:val="es-CL"/>
              </w:rPr>
            </w:pPr>
            <w:proofErr w:type="spellStart"/>
            <w:r>
              <w:rPr>
                <w:rFonts w:ascii="gobCL" w:eastAsia="Calibri" w:hAnsi="gobCL" w:cs="Arial"/>
                <w:b/>
                <w:sz w:val="22"/>
                <w:szCs w:val="22"/>
              </w:rPr>
              <w:t>Objetivos</w:t>
            </w:r>
            <w:proofErr w:type="spellEnd"/>
            <w:r>
              <w:rPr>
                <w:rFonts w:ascii="gobCL" w:eastAsia="Calibri" w:hAnsi="gobCL" w:cs="Arial"/>
                <w:b/>
                <w:sz w:val="22"/>
                <w:szCs w:val="22"/>
              </w:rPr>
              <w:t xml:space="preserve"> de </w:t>
            </w:r>
            <w:proofErr w:type="spellStart"/>
            <w:r>
              <w:rPr>
                <w:rFonts w:ascii="gobCL" w:eastAsia="Calibri" w:hAnsi="gobCL" w:cs="Arial"/>
                <w:b/>
                <w:sz w:val="22"/>
                <w:szCs w:val="22"/>
              </w:rPr>
              <w:t>Aprendizaje</w:t>
            </w:r>
            <w:proofErr w:type="spellEnd"/>
            <w:r>
              <w:rPr>
                <w:rFonts w:ascii="gobCL" w:eastAsia="Calibri" w:hAnsi="gobCL" w:cs="Arial"/>
                <w:b/>
                <w:sz w:val="22"/>
                <w:szCs w:val="22"/>
              </w:rPr>
              <w:t xml:space="preserve"> </w:t>
            </w:r>
            <w:proofErr w:type="spellStart"/>
            <w:r>
              <w:rPr>
                <w:rFonts w:ascii="gobCL" w:eastAsia="Calibri" w:hAnsi="gobCL" w:cs="Arial"/>
                <w:b/>
                <w:sz w:val="22"/>
                <w:szCs w:val="22"/>
              </w:rPr>
              <w:t>Genéricos</w:t>
            </w:r>
            <w:proofErr w:type="spellEnd"/>
          </w:p>
        </w:tc>
        <w:tc>
          <w:tcPr>
            <w:tcW w:w="4819" w:type="dxa"/>
            <w:gridSpan w:val="2"/>
            <w:shd w:val="clear" w:color="auto" w:fill="D9D9D9"/>
          </w:tcPr>
          <w:p w:rsidR="00B706BD" w:rsidRPr="000A09C4" w:rsidRDefault="000A09C4" w:rsidP="006B0764">
            <w:pPr>
              <w:jc w:val="center"/>
              <w:rPr>
                <w:rFonts w:ascii="gobCL" w:eastAsia="Calibri" w:hAnsi="gobCL" w:cs="Arial"/>
                <w:b/>
                <w:sz w:val="22"/>
                <w:szCs w:val="22"/>
                <w:lang w:val="es-CL"/>
              </w:rPr>
            </w:pPr>
            <w:r w:rsidRPr="000A09C4">
              <w:rPr>
                <w:rFonts w:ascii="gobCL" w:eastAsia="Calibri" w:hAnsi="gobCL" w:cs="Arial"/>
                <w:b/>
                <w:sz w:val="22"/>
                <w:szCs w:val="22"/>
                <w:lang w:val="es-CL"/>
              </w:rPr>
              <w:t>Dimensiones y habilidades</w:t>
            </w:r>
            <w:r w:rsidRPr="000A09C4">
              <w:rPr>
                <w:rFonts w:ascii="gobCL" w:eastAsia="Calibri" w:hAnsi="gobCL" w:cs="Arial"/>
                <w:b/>
                <w:sz w:val="22"/>
                <w:szCs w:val="22"/>
                <w:lang w:val="es-CL"/>
              </w:rPr>
              <w:br/>
              <w:t>Marco de Cualificaciones Técnico Profesional</w:t>
            </w:r>
          </w:p>
        </w:tc>
      </w:tr>
      <w:tr w:rsidR="00B706BD" w:rsidRPr="009760E3" w:rsidTr="00710112">
        <w:tc>
          <w:tcPr>
            <w:tcW w:w="4962" w:type="dxa"/>
            <w:gridSpan w:val="3"/>
            <w:shd w:val="clear" w:color="auto" w:fill="auto"/>
            <w:vAlign w:val="center"/>
          </w:tcPr>
          <w:p w:rsidR="00AA3A13" w:rsidRDefault="00AA3A13" w:rsidP="00AA3A13">
            <w:pPr>
              <w:jc w:val="center"/>
              <w:rPr>
                <w:rFonts w:ascii="gobCL" w:eastAsia="Calibri" w:hAnsi="gobCL" w:cs="Arial"/>
                <w:sz w:val="22"/>
                <w:szCs w:val="22"/>
                <w:lang w:val="es-CL"/>
              </w:rPr>
            </w:pPr>
            <w:r w:rsidRPr="00AA3A13">
              <w:rPr>
                <w:rFonts w:ascii="gobCL" w:eastAsia="Calibri" w:hAnsi="gobCL" w:cs="Arial"/>
                <w:sz w:val="22"/>
                <w:szCs w:val="22"/>
                <w:lang w:val="es-CL"/>
              </w:rPr>
              <w:t>OAG_B: Leer y utilizar distintos tipos de textos relacionados con el trabajo, tales como especificaciones técnicas, normativas diversas, legislación laboral, así como noticias y artículos que enriquezcan su experiencia laboral.</w:t>
            </w:r>
          </w:p>
          <w:p w:rsidR="00911116" w:rsidRPr="00AA3A13" w:rsidRDefault="00911116" w:rsidP="00AA3A13">
            <w:pPr>
              <w:jc w:val="center"/>
              <w:rPr>
                <w:rFonts w:ascii="gobCL" w:eastAsia="Calibri" w:hAnsi="gobCL" w:cs="Arial"/>
                <w:sz w:val="22"/>
                <w:szCs w:val="22"/>
                <w:lang w:val="es-CL"/>
              </w:rPr>
            </w:pPr>
          </w:p>
          <w:p w:rsidR="00B706BD" w:rsidRPr="007A5E77" w:rsidRDefault="00AA3A13" w:rsidP="00AA3A13">
            <w:pPr>
              <w:jc w:val="center"/>
              <w:rPr>
                <w:rFonts w:ascii="gobCL" w:eastAsia="Calibri" w:hAnsi="gobCL" w:cs="Arial"/>
                <w:sz w:val="22"/>
                <w:szCs w:val="22"/>
                <w:lang w:val="es-CL"/>
              </w:rPr>
            </w:pPr>
            <w:r w:rsidRPr="00AA3A13">
              <w:rPr>
                <w:rFonts w:ascii="gobCL" w:eastAsia="Calibri" w:hAnsi="gobCL" w:cs="Arial"/>
                <w:sz w:val="22"/>
                <w:szCs w:val="22"/>
                <w:lang w:val="es-CL"/>
              </w:rPr>
              <w:t>OAG_K: Prevenir situaciones de riesgo y enfermedades ocupacionales, evaluando las condiciones del entorno del trabajo y utilizando los elementos de protección personal según la normativa correspondiente.</w:t>
            </w:r>
          </w:p>
        </w:tc>
        <w:tc>
          <w:tcPr>
            <w:tcW w:w="4819" w:type="dxa"/>
            <w:gridSpan w:val="2"/>
            <w:shd w:val="clear" w:color="auto" w:fill="auto"/>
            <w:vAlign w:val="center"/>
          </w:tcPr>
          <w:p w:rsidR="00AA3A13" w:rsidRPr="00AA3A13" w:rsidRDefault="00AA3A13" w:rsidP="00AA3A13">
            <w:pPr>
              <w:jc w:val="center"/>
              <w:rPr>
                <w:rFonts w:ascii="gobCL" w:eastAsia="Calibri" w:hAnsi="gobCL" w:cs="Arial"/>
                <w:sz w:val="22"/>
                <w:szCs w:val="22"/>
                <w:lang w:val="es-CL"/>
              </w:rPr>
            </w:pPr>
            <w:r w:rsidRPr="00AA3A13">
              <w:rPr>
                <w:rFonts w:ascii="gobCL" w:eastAsia="Calibri" w:hAnsi="gobCL" w:cs="Arial"/>
                <w:sz w:val="22"/>
                <w:szCs w:val="22"/>
                <w:lang w:val="es-CL"/>
              </w:rPr>
              <w:t>INF3: Analiza y utiliza información de acuerdo a parámetros establecidos para responder a las necesidades propias de sus actividades y funciones.</w:t>
            </w:r>
          </w:p>
          <w:p w:rsidR="00AA3A13" w:rsidRPr="00AA3A13" w:rsidRDefault="00AA3A13" w:rsidP="00AA3A13">
            <w:pPr>
              <w:jc w:val="center"/>
              <w:rPr>
                <w:rFonts w:ascii="gobCL" w:eastAsia="Calibri" w:hAnsi="gobCL" w:cs="Arial"/>
                <w:sz w:val="22"/>
                <w:szCs w:val="22"/>
                <w:lang w:val="es-CL"/>
              </w:rPr>
            </w:pPr>
            <w:r w:rsidRPr="00AA3A13">
              <w:rPr>
                <w:rFonts w:ascii="gobCL" w:eastAsia="Calibri" w:hAnsi="gobCL" w:cs="Arial"/>
                <w:sz w:val="22"/>
                <w:szCs w:val="22"/>
                <w:lang w:val="es-CL"/>
              </w:rPr>
              <w:t>RDP3: Aplica soluciones a problemas de acuerdo a parámetros establecidos en contextos conocidos propios de una función.</w:t>
            </w:r>
          </w:p>
          <w:p w:rsidR="00AA3A13" w:rsidRPr="00AA3A13" w:rsidRDefault="00AA3A13" w:rsidP="00AA3A13">
            <w:pPr>
              <w:jc w:val="center"/>
              <w:rPr>
                <w:rFonts w:ascii="gobCL" w:eastAsia="Calibri" w:hAnsi="gobCL" w:cs="Arial"/>
                <w:sz w:val="22"/>
                <w:szCs w:val="22"/>
                <w:lang w:val="es-CL"/>
              </w:rPr>
            </w:pPr>
            <w:r w:rsidRPr="00AA3A13">
              <w:rPr>
                <w:rFonts w:ascii="gobCL" w:eastAsia="Calibri" w:hAnsi="gobCL" w:cs="Arial"/>
                <w:sz w:val="22"/>
                <w:szCs w:val="22"/>
                <w:lang w:val="es-CL"/>
              </w:rPr>
              <w:t>UDR3: Identifica y aplica procedimientos y técnicas específicas de una función de acuerdo a parámetros establecidos.</w:t>
            </w:r>
          </w:p>
          <w:p w:rsidR="009A09AA" w:rsidRPr="00B706BD" w:rsidRDefault="00AA3A13" w:rsidP="00AA3A13">
            <w:pPr>
              <w:jc w:val="center"/>
              <w:rPr>
                <w:rFonts w:ascii="gobCL" w:eastAsia="Calibri" w:hAnsi="gobCL" w:cs="Arial"/>
                <w:sz w:val="22"/>
                <w:szCs w:val="22"/>
                <w:lang w:val="es-CL"/>
              </w:rPr>
            </w:pPr>
            <w:r w:rsidRPr="00AA3A13">
              <w:rPr>
                <w:rFonts w:ascii="gobCL" w:eastAsia="Calibri" w:hAnsi="gobCL" w:cs="Arial"/>
                <w:sz w:val="22"/>
                <w:szCs w:val="22"/>
                <w:lang w:val="es-CL"/>
              </w:rPr>
              <w:t>EYR3: Actúa de acuerdo a las normas y protocolos que guían su desempeño y reconoce el impacto que la calidad de su trabajo tiene sobre el proceso productivo o la entrega de servicios.</w:t>
            </w:r>
          </w:p>
        </w:tc>
      </w:tr>
      <w:tr w:rsidR="000A09C4" w:rsidRPr="00B706BD" w:rsidTr="00710112">
        <w:tc>
          <w:tcPr>
            <w:tcW w:w="4962" w:type="dxa"/>
            <w:gridSpan w:val="3"/>
            <w:shd w:val="clear" w:color="auto" w:fill="D9D9D9"/>
            <w:vAlign w:val="center"/>
          </w:tcPr>
          <w:p w:rsidR="000A09C4" w:rsidRPr="00B706BD" w:rsidRDefault="000A09C4" w:rsidP="00710112">
            <w:pPr>
              <w:jc w:val="center"/>
              <w:rPr>
                <w:rFonts w:ascii="gobCL" w:eastAsia="Calibri" w:hAnsi="gobCL" w:cs="Arial"/>
                <w:b/>
                <w:sz w:val="22"/>
                <w:szCs w:val="22"/>
                <w:lang w:val="es-CL"/>
              </w:rPr>
            </w:pPr>
            <w:r>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B706BD" w:rsidRDefault="000A09C4" w:rsidP="00710112">
            <w:pPr>
              <w:jc w:val="center"/>
              <w:rPr>
                <w:rFonts w:ascii="gobCL" w:eastAsia="Calibri" w:hAnsi="gobCL" w:cs="Arial"/>
                <w:b/>
                <w:sz w:val="22"/>
                <w:szCs w:val="22"/>
                <w:lang w:val="es-CL"/>
              </w:rPr>
            </w:pPr>
            <w:r w:rsidRPr="00B706BD">
              <w:rPr>
                <w:rFonts w:ascii="gobCL" w:eastAsia="Calibri" w:hAnsi="gobCL" w:cs="Arial"/>
                <w:b/>
                <w:sz w:val="22"/>
                <w:szCs w:val="22"/>
                <w:lang w:val="es-CL"/>
              </w:rPr>
              <w:t>Criterios de Evaluación</w:t>
            </w:r>
          </w:p>
        </w:tc>
      </w:tr>
      <w:tr w:rsidR="000A09C4" w:rsidRPr="009760E3" w:rsidTr="00710112">
        <w:tc>
          <w:tcPr>
            <w:tcW w:w="4962" w:type="dxa"/>
            <w:gridSpan w:val="3"/>
            <w:shd w:val="clear" w:color="auto" w:fill="auto"/>
            <w:vAlign w:val="center"/>
          </w:tcPr>
          <w:p w:rsidR="009A09AA" w:rsidRPr="00B706BD" w:rsidRDefault="00AA3A13" w:rsidP="00710112">
            <w:pPr>
              <w:jc w:val="center"/>
              <w:rPr>
                <w:rFonts w:ascii="gobCL" w:eastAsia="Calibri" w:hAnsi="gobCL" w:cs="Arial"/>
                <w:sz w:val="22"/>
                <w:szCs w:val="22"/>
                <w:lang w:val="es-CL"/>
              </w:rPr>
            </w:pPr>
            <w:r w:rsidRPr="00FD63A9">
              <w:rPr>
                <w:rFonts w:ascii="gobCL" w:eastAsia="Times New Roman" w:hAnsi="gobCL" w:cs="Arial"/>
                <w:lang w:val="es-CL" w:eastAsia="es-CL"/>
              </w:rPr>
              <w:t>Ralea especies vegetales según el destino de la producción, equipos y herramientas disponibles, clima y legislación vigente.</w:t>
            </w:r>
          </w:p>
        </w:tc>
        <w:tc>
          <w:tcPr>
            <w:tcW w:w="4819" w:type="dxa"/>
            <w:gridSpan w:val="2"/>
            <w:shd w:val="clear" w:color="auto" w:fill="auto"/>
            <w:vAlign w:val="center"/>
          </w:tcPr>
          <w:p w:rsidR="009A09AA" w:rsidRPr="00B706BD" w:rsidRDefault="00AA3A13" w:rsidP="00710112">
            <w:pPr>
              <w:jc w:val="center"/>
              <w:rPr>
                <w:rFonts w:ascii="gobCL" w:eastAsia="Calibri" w:hAnsi="gobCL" w:cs="Arial"/>
                <w:sz w:val="22"/>
                <w:szCs w:val="22"/>
                <w:lang w:val="es-CL"/>
              </w:rPr>
            </w:pPr>
            <w:r w:rsidRPr="00AA3A13">
              <w:rPr>
                <w:rFonts w:ascii="gobCL" w:eastAsia="Calibri" w:hAnsi="gobCL" w:cs="Arial"/>
                <w:sz w:val="22"/>
                <w:szCs w:val="22"/>
                <w:lang w:val="es-CL"/>
              </w:rPr>
              <w:t>2.1 Prepara equipos y herramientas para ralear, según cultivo a intervenir y legislación vigente sobre higiene y seguridad en faenas agrícolas.</w:t>
            </w:r>
          </w:p>
        </w:tc>
      </w:tr>
      <w:tr w:rsidR="009760E3" w:rsidRPr="009760E3" w:rsidTr="009760E3">
        <w:tc>
          <w:tcPr>
            <w:tcW w:w="3403" w:type="dxa"/>
            <w:shd w:val="clear" w:color="auto" w:fill="D9D9D9" w:themeFill="background1" w:themeFillShade="D9"/>
            <w:vAlign w:val="center"/>
          </w:tcPr>
          <w:p w:rsidR="009760E3" w:rsidRPr="00625A4C" w:rsidRDefault="009760E3" w:rsidP="009760E3">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260" w:type="dxa"/>
            <w:gridSpan w:val="3"/>
            <w:shd w:val="clear" w:color="auto" w:fill="D9D9D9" w:themeFill="background1" w:themeFillShade="D9"/>
            <w:vAlign w:val="center"/>
          </w:tcPr>
          <w:p w:rsidR="009760E3" w:rsidRPr="00625A4C" w:rsidRDefault="009760E3" w:rsidP="009760E3">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118" w:type="dxa"/>
            <w:shd w:val="clear" w:color="auto" w:fill="D9D9D9" w:themeFill="background1" w:themeFillShade="D9"/>
            <w:vAlign w:val="center"/>
          </w:tcPr>
          <w:p w:rsidR="009760E3" w:rsidRPr="00625A4C" w:rsidRDefault="009760E3" w:rsidP="009760E3">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9760E3" w:rsidRPr="009760E3" w:rsidTr="009760E3">
        <w:tc>
          <w:tcPr>
            <w:tcW w:w="3403" w:type="dxa"/>
            <w:shd w:val="clear" w:color="auto" w:fill="auto"/>
            <w:vAlign w:val="center"/>
          </w:tcPr>
          <w:p w:rsidR="009760E3" w:rsidRPr="00625A4C" w:rsidRDefault="009760E3" w:rsidP="009760E3">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Manipular equipos y herramientas para prepararlos antes de la realización de las tareas de raleo</w:t>
            </w:r>
          </w:p>
        </w:tc>
        <w:tc>
          <w:tcPr>
            <w:tcW w:w="3260" w:type="dxa"/>
            <w:gridSpan w:val="3"/>
            <w:shd w:val="clear" w:color="auto" w:fill="auto"/>
            <w:vAlign w:val="center"/>
          </w:tcPr>
          <w:p w:rsidR="009760E3" w:rsidRPr="00625A4C" w:rsidRDefault="009760E3" w:rsidP="009760E3">
            <w:pPr>
              <w:jc w:val="center"/>
              <w:rPr>
                <w:rFonts w:ascii="gobCL" w:eastAsia="Calibri" w:hAnsi="gobCL" w:cs="Arial"/>
                <w:sz w:val="22"/>
                <w:szCs w:val="22"/>
                <w:lang w:val="es-CL"/>
              </w:rPr>
            </w:pPr>
            <w:r>
              <w:rPr>
                <w:rFonts w:ascii="gobCL" w:eastAsia="Calibri" w:hAnsi="gobCL" w:cs="Arial"/>
                <w:sz w:val="22"/>
                <w:szCs w:val="22"/>
                <w:lang w:val="es-CL"/>
              </w:rPr>
              <w:t>Mantenciones preventivas, correctivas y predictivas de equipos y herramientas de raleo</w:t>
            </w:r>
          </w:p>
        </w:tc>
        <w:tc>
          <w:tcPr>
            <w:tcW w:w="3118" w:type="dxa"/>
            <w:shd w:val="clear" w:color="auto" w:fill="auto"/>
            <w:vAlign w:val="center"/>
          </w:tcPr>
          <w:p w:rsidR="009760E3" w:rsidRPr="00625A4C" w:rsidRDefault="00701ADD" w:rsidP="009760E3">
            <w:pPr>
              <w:jc w:val="center"/>
              <w:rPr>
                <w:rFonts w:ascii="gobCL" w:eastAsia="Calibri" w:hAnsi="gobCL" w:cs="Arial"/>
                <w:sz w:val="22"/>
                <w:szCs w:val="22"/>
                <w:lang w:val="es-CL"/>
              </w:rPr>
            </w:pPr>
            <w:r>
              <w:rPr>
                <w:rFonts w:ascii="gobCL" w:eastAsia="Calibri" w:hAnsi="gobCL" w:cs="Arial"/>
                <w:sz w:val="22"/>
                <w:szCs w:val="22"/>
                <w:lang w:val="es-CL"/>
              </w:rPr>
              <w:t>Evidenciar interés en conocer los diferentes procesos de mantención de equipos y herramientas de raleo</w:t>
            </w:r>
          </w:p>
        </w:tc>
      </w:tr>
      <w:tr w:rsidR="009760E3" w:rsidRPr="004A155F" w:rsidTr="000A09C4">
        <w:tc>
          <w:tcPr>
            <w:tcW w:w="4962" w:type="dxa"/>
            <w:gridSpan w:val="3"/>
            <w:shd w:val="clear" w:color="auto" w:fill="D9D9D9" w:themeFill="background1" w:themeFillShade="D9"/>
          </w:tcPr>
          <w:p w:rsidR="009760E3" w:rsidRPr="007A5E77" w:rsidRDefault="009760E3" w:rsidP="009760E3">
            <w:pPr>
              <w:ind w:left="360"/>
              <w:jc w:val="center"/>
              <w:rPr>
                <w:rFonts w:ascii="gobCL" w:eastAsia="Calibri" w:hAnsi="gobCL" w:cs="Arial"/>
                <w:b/>
                <w:sz w:val="22"/>
                <w:szCs w:val="22"/>
                <w:lang w:val="es-CL"/>
              </w:rPr>
            </w:pPr>
            <w:r w:rsidRPr="00B706BD">
              <w:rPr>
                <w:rFonts w:ascii="gobCL" w:eastAsia="Calibri" w:hAnsi="gobCL" w:cs="Arial"/>
                <w:b/>
                <w:sz w:val="22"/>
                <w:szCs w:val="22"/>
                <w:lang w:val="es-CL"/>
              </w:rPr>
              <w:t>Metodologías Seleccionadas</w:t>
            </w:r>
          </w:p>
        </w:tc>
        <w:tc>
          <w:tcPr>
            <w:tcW w:w="4819" w:type="dxa"/>
            <w:gridSpan w:val="2"/>
            <w:shd w:val="clear" w:color="auto" w:fill="auto"/>
            <w:vAlign w:val="center"/>
          </w:tcPr>
          <w:p w:rsidR="009760E3" w:rsidRPr="00C15EC7" w:rsidRDefault="009760E3" w:rsidP="009760E3">
            <w:pPr>
              <w:jc w:val="center"/>
              <w:rPr>
                <w:rFonts w:ascii="gobCL" w:eastAsia="Calibri" w:hAnsi="gobCL" w:cs="Arial"/>
                <w:sz w:val="22"/>
                <w:szCs w:val="22"/>
                <w:lang w:val="es-CL"/>
              </w:rPr>
            </w:pPr>
            <w:r>
              <w:rPr>
                <w:rFonts w:ascii="gobCL" w:eastAsia="Calibri" w:hAnsi="gobCL" w:cs="Arial"/>
                <w:sz w:val="22"/>
                <w:szCs w:val="22"/>
                <w:lang w:val="es-CL"/>
              </w:rPr>
              <w:t>Investigación</w:t>
            </w:r>
          </w:p>
        </w:tc>
      </w:tr>
    </w:tbl>
    <w:p w:rsidR="00911116" w:rsidRDefault="00911116">
      <w:bookmarkStart w:id="0" w:name="_GoBack"/>
      <w:bookmarkEnd w:id="0"/>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911116" w:rsidRPr="00B706BD" w:rsidTr="00AF69FB">
        <w:tc>
          <w:tcPr>
            <w:tcW w:w="2204" w:type="dxa"/>
            <w:shd w:val="clear" w:color="auto" w:fill="D9D9D9"/>
          </w:tcPr>
          <w:p w:rsidR="00911116" w:rsidRPr="00B706BD" w:rsidRDefault="00911116" w:rsidP="00AF69FB">
            <w:pPr>
              <w:jc w:val="center"/>
              <w:rPr>
                <w:rFonts w:ascii="gobCL" w:eastAsia="Calibri" w:hAnsi="gobCL" w:cs="Arial"/>
                <w:b/>
                <w:sz w:val="22"/>
                <w:szCs w:val="22"/>
                <w:lang w:val="es-CL"/>
              </w:rPr>
            </w:pPr>
            <w:r>
              <w:rPr>
                <w:rFonts w:ascii="gobCL" w:eastAsia="Calibri" w:hAnsi="gobCL" w:cs="Arial"/>
                <w:b/>
                <w:sz w:val="22"/>
                <w:szCs w:val="22"/>
                <w:lang w:val="es-CL"/>
              </w:rPr>
              <w:t>Lugar</w:t>
            </w:r>
          </w:p>
        </w:tc>
        <w:tc>
          <w:tcPr>
            <w:tcW w:w="7577" w:type="dxa"/>
            <w:shd w:val="clear" w:color="auto" w:fill="FFFFFF"/>
          </w:tcPr>
          <w:p w:rsidR="00911116" w:rsidRPr="007A5E77" w:rsidRDefault="00911116" w:rsidP="00AF69FB">
            <w:pPr>
              <w:jc w:val="center"/>
              <w:rPr>
                <w:rFonts w:ascii="gobCL" w:eastAsia="Calibri" w:hAnsi="gobCL" w:cs="Arial"/>
                <w:sz w:val="22"/>
                <w:szCs w:val="22"/>
                <w:lang w:val="es-CL"/>
              </w:rPr>
            </w:pPr>
            <w:r>
              <w:rPr>
                <w:rFonts w:ascii="gobCL" w:eastAsia="Calibri" w:hAnsi="gobCL" w:cs="Arial"/>
                <w:sz w:val="22"/>
                <w:szCs w:val="22"/>
                <w:lang w:val="es-CL"/>
              </w:rPr>
              <w:t>Taller de computación</w:t>
            </w:r>
          </w:p>
        </w:tc>
      </w:tr>
      <w:tr w:rsidR="00911116" w:rsidRPr="00B706BD" w:rsidTr="00AF69FB">
        <w:trPr>
          <w:trHeight w:val="207"/>
        </w:trPr>
        <w:tc>
          <w:tcPr>
            <w:tcW w:w="9781" w:type="dxa"/>
            <w:gridSpan w:val="2"/>
            <w:shd w:val="clear" w:color="auto" w:fill="D9D9D9"/>
          </w:tcPr>
          <w:p w:rsidR="00911116" w:rsidRPr="00B706BD" w:rsidRDefault="00911116" w:rsidP="00AF69FB">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911116" w:rsidRPr="009760E3" w:rsidTr="00AF69FB">
        <w:trPr>
          <w:trHeight w:val="96"/>
        </w:trPr>
        <w:tc>
          <w:tcPr>
            <w:tcW w:w="9781" w:type="dxa"/>
            <w:gridSpan w:val="2"/>
            <w:shd w:val="clear" w:color="auto" w:fill="auto"/>
          </w:tcPr>
          <w:p w:rsidR="00911116" w:rsidRPr="00B77AED" w:rsidRDefault="00911116" w:rsidP="00AF69FB">
            <w:pPr>
              <w:pStyle w:val="Prrafodelista"/>
              <w:numPr>
                <w:ilvl w:val="0"/>
                <w:numId w:val="21"/>
              </w:numPr>
              <w:spacing w:after="0"/>
              <w:rPr>
                <w:rFonts w:ascii="gobCL" w:hAnsi="gobCL" w:cs="Arial"/>
              </w:rPr>
            </w:pPr>
            <w:r w:rsidRPr="00B77AED">
              <w:rPr>
                <w:rFonts w:ascii="gobCL" w:hAnsi="gobCL" w:cs="Arial"/>
              </w:rPr>
              <w:t>Dejar bolsos o mochilas en la sala de clases, ingresando a laboratorio de computación únicamente con los implementos solicitados por docente</w:t>
            </w:r>
          </w:p>
          <w:p w:rsidR="00911116" w:rsidRPr="00B77AED" w:rsidRDefault="00911116" w:rsidP="00AF69FB">
            <w:pPr>
              <w:pStyle w:val="Prrafodelista"/>
              <w:numPr>
                <w:ilvl w:val="0"/>
                <w:numId w:val="21"/>
              </w:numPr>
              <w:spacing w:after="0"/>
              <w:rPr>
                <w:rFonts w:ascii="gobCL" w:hAnsi="gobCL" w:cs="Arial"/>
              </w:rPr>
            </w:pPr>
            <w:r w:rsidRPr="00B77AED">
              <w:rPr>
                <w:rFonts w:ascii="gobCL" w:hAnsi="gobCL" w:cs="Arial"/>
              </w:rPr>
              <w:t>Respetar las normas de seguridad del lugar, utilizando los equipos únicamente para desarrollar las actividades indicadas por el docente.</w:t>
            </w:r>
          </w:p>
          <w:p w:rsidR="00911116" w:rsidRPr="00B77AED" w:rsidRDefault="00911116" w:rsidP="00AF69FB">
            <w:pPr>
              <w:pStyle w:val="Prrafodelista"/>
              <w:numPr>
                <w:ilvl w:val="0"/>
                <w:numId w:val="21"/>
              </w:numPr>
              <w:spacing w:after="0"/>
              <w:rPr>
                <w:rFonts w:ascii="gobCL" w:hAnsi="gobCL" w:cs="Arial"/>
              </w:rPr>
            </w:pPr>
            <w:r w:rsidRPr="00B77AED">
              <w:rPr>
                <w:rFonts w:ascii="gobCL" w:hAnsi="gobCL" w:cs="Arial"/>
              </w:rPr>
              <w:t>Evitar manipular elementos eléctricos presentes en el laboratorio (enchufes y conexiones eléctricas). En caso que hubiera algún problema o desperfecto, informar al docente a cargo o encargado del laboratorio de computación.</w:t>
            </w:r>
          </w:p>
          <w:p w:rsidR="00911116" w:rsidRPr="00B77AED" w:rsidRDefault="00911116" w:rsidP="00AF69FB">
            <w:pPr>
              <w:pStyle w:val="Prrafodelista"/>
              <w:numPr>
                <w:ilvl w:val="0"/>
                <w:numId w:val="21"/>
              </w:numPr>
              <w:spacing w:after="0"/>
              <w:rPr>
                <w:rFonts w:ascii="gobCL" w:hAnsi="gobCL" w:cs="Arial"/>
              </w:rPr>
            </w:pPr>
            <w:r w:rsidRPr="00B77AED">
              <w:rPr>
                <w:rFonts w:ascii="gobCL" w:hAnsi="gobCL" w:cs="Arial"/>
              </w:rPr>
              <w:t>Evitar el consumir alimentos o líquidos dentro del laboratorio</w:t>
            </w:r>
          </w:p>
          <w:p w:rsidR="00911116" w:rsidRPr="00B77AED" w:rsidRDefault="00911116" w:rsidP="00AF69FB">
            <w:pPr>
              <w:pStyle w:val="Prrafodelista"/>
              <w:numPr>
                <w:ilvl w:val="0"/>
                <w:numId w:val="21"/>
              </w:numPr>
              <w:spacing w:after="0"/>
              <w:rPr>
                <w:rFonts w:ascii="gobCL" w:hAnsi="gobCL" w:cs="Arial"/>
              </w:rPr>
            </w:pPr>
            <w:r w:rsidRPr="00B77AED">
              <w:rPr>
                <w:rFonts w:ascii="gobCL" w:hAnsi="gobCL" w:cs="Arial"/>
              </w:rPr>
              <w:t>En caso de sismo, seguir el procedimiento de laboratorio para estos casos.</w:t>
            </w:r>
          </w:p>
          <w:p w:rsidR="00911116" w:rsidRPr="00B77AED" w:rsidRDefault="00911116" w:rsidP="00AF69FB">
            <w:pPr>
              <w:pStyle w:val="Prrafodelista"/>
              <w:numPr>
                <w:ilvl w:val="0"/>
                <w:numId w:val="21"/>
              </w:numPr>
              <w:spacing w:after="0"/>
              <w:rPr>
                <w:rFonts w:ascii="gobCL" w:hAnsi="gobCL" w:cs="Arial"/>
              </w:rPr>
            </w:pPr>
            <w:r w:rsidRPr="00B77AED">
              <w:rPr>
                <w:rFonts w:ascii="gobCL" w:hAnsi="gobCL" w:cs="Arial"/>
              </w:rPr>
              <w:t>Evitar usar celular al menos que docente lo indique.</w:t>
            </w:r>
          </w:p>
          <w:p w:rsidR="00911116" w:rsidRPr="00B77AED" w:rsidRDefault="00911116" w:rsidP="00AF69FB">
            <w:pPr>
              <w:pStyle w:val="Prrafodelista"/>
              <w:numPr>
                <w:ilvl w:val="0"/>
                <w:numId w:val="21"/>
              </w:numPr>
              <w:spacing w:after="0"/>
              <w:rPr>
                <w:rFonts w:ascii="gobCL" w:hAnsi="gobCL" w:cs="Arial"/>
              </w:rPr>
            </w:pPr>
            <w:r w:rsidRPr="00B77AED">
              <w:rPr>
                <w:rFonts w:ascii="gobCL" w:hAnsi="gobCL" w:cs="Arial"/>
              </w:rPr>
              <w:t>Evitar correr y gritar en laboratorio</w:t>
            </w:r>
          </w:p>
          <w:p w:rsidR="00911116" w:rsidRPr="005635E8" w:rsidRDefault="00911116" w:rsidP="00AF69FB">
            <w:pPr>
              <w:numPr>
                <w:ilvl w:val="0"/>
                <w:numId w:val="21"/>
              </w:numPr>
              <w:rPr>
                <w:rFonts w:ascii="gobCL" w:hAnsi="gobCL" w:cs="Arial"/>
                <w:lang w:val="es-CL"/>
              </w:rPr>
            </w:pPr>
            <w:r w:rsidRPr="0032488C">
              <w:rPr>
                <w:rFonts w:ascii="gobCL" w:hAnsi="gobCL" w:cs="Arial"/>
                <w:lang w:val="es-CL"/>
              </w:rPr>
              <w:t>Una vez terminada la clase, recuerde cerrar su sesión del computador utilizado.</w:t>
            </w:r>
          </w:p>
        </w:tc>
      </w:tr>
    </w:tbl>
    <w:p w:rsidR="00B706BD" w:rsidRDefault="00B706BD" w:rsidP="00B706BD">
      <w:pPr>
        <w:ind w:left="1080"/>
        <w:outlineLvl w:val="0"/>
        <w:rPr>
          <w:rFonts w:ascii="gobCL" w:hAnsi="gobCL"/>
          <w:b/>
          <w:color w:val="333333"/>
          <w:sz w:val="22"/>
          <w:szCs w:val="22"/>
          <w:lang w:val="es-CL"/>
        </w:rPr>
      </w:pPr>
    </w:p>
    <w:p w:rsidR="00014BCE" w:rsidRPr="009149DE" w:rsidRDefault="00014BCE">
      <w:pPr>
        <w:rPr>
          <w:lang w:val="es-CL"/>
        </w:rPr>
      </w:pPr>
      <w:r w:rsidRPr="009149DE">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9760E3" w:rsidTr="00F40727">
        <w:trPr>
          <w:trHeight w:val="623"/>
        </w:trPr>
        <w:tc>
          <w:tcPr>
            <w:tcW w:w="9781" w:type="dxa"/>
            <w:gridSpan w:val="3"/>
            <w:shd w:val="clear" w:color="auto" w:fill="D9D9D9"/>
            <w:vAlign w:val="center"/>
          </w:tcPr>
          <w:p w:rsidR="00B706BD" w:rsidRDefault="00B706BD" w:rsidP="00B706BD">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D65419" w:rsidRPr="00B706BD" w:rsidRDefault="00D65419" w:rsidP="009A09AA">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911116" w:rsidRPr="00911116">
              <w:rPr>
                <w:rFonts w:ascii="gobCL" w:eastAsia="Calibri" w:hAnsi="gobCL" w:cs="Arial"/>
                <w:b/>
                <w:sz w:val="22"/>
                <w:szCs w:val="22"/>
                <w:lang w:val="es-CL"/>
              </w:rPr>
              <w:t xml:space="preserve">Taller de computación: Preparación de equipos de raleo </w:t>
            </w:r>
            <w:r w:rsidR="00911116">
              <w:rPr>
                <w:rFonts w:ascii="gobCL" w:eastAsia="Calibri" w:hAnsi="gobCL" w:cs="Arial"/>
                <w:b/>
                <w:sz w:val="22"/>
                <w:szCs w:val="22"/>
                <w:lang w:val="es-CL"/>
              </w:rPr>
              <w:t>(6</w:t>
            </w:r>
            <w:r w:rsidR="009A09AA">
              <w:rPr>
                <w:rFonts w:ascii="gobCL" w:eastAsia="Calibri" w:hAnsi="gobCL" w:cs="Arial"/>
                <w:b/>
                <w:sz w:val="22"/>
                <w:szCs w:val="22"/>
                <w:lang w:val="es-CL"/>
              </w:rPr>
              <w:t xml:space="preserve"> horas)</w:t>
            </w:r>
            <w:r>
              <w:rPr>
                <w:rFonts w:ascii="gobCL" w:eastAsia="Calibri" w:hAnsi="gobCL" w:cs="Arial"/>
                <w:b/>
                <w:sz w:val="22"/>
                <w:szCs w:val="22"/>
                <w:lang w:val="es-CL"/>
              </w:rPr>
              <w:t>”</w:t>
            </w:r>
          </w:p>
        </w:tc>
      </w:tr>
      <w:tr w:rsidR="00D65419" w:rsidRPr="009760E3" w:rsidTr="00F40727">
        <w:trPr>
          <w:trHeight w:val="623"/>
        </w:trPr>
        <w:tc>
          <w:tcPr>
            <w:tcW w:w="1356" w:type="dxa"/>
            <w:shd w:val="clear" w:color="auto" w:fill="D9D9D9"/>
            <w:vAlign w:val="center"/>
          </w:tcPr>
          <w:p w:rsidR="00D65419" w:rsidRPr="00B706BD" w:rsidRDefault="00D65419" w:rsidP="00B706BD">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D65419" w:rsidRPr="00B706BD" w:rsidRDefault="00D65419"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D65419" w:rsidRPr="00401314" w:rsidRDefault="00911116" w:rsidP="00401314">
            <w:pPr>
              <w:pStyle w:val="Prrafodelista"/>
              <w:numPr>
                <w:ilvl w:val="0"/>
                <w:numId w:val="24"/>
              </w:numPr>
              <w:jc w:val="both"/>
              <w:rPr>
                <w:rFonts w:ascii="gobCL" w:hAnsi="gobCL" w:cs="Arial"/>
              </w:rPr>
            </w:pPr>
            <w:r>
              <w:rPr>
                <w:rFonts w:ascii="gobCL" w:hAnsi="gobCL" w:cs="Arial"/>
              </w:rPr>
              <w:t>Revisar el estado de cada equipo, verificando que estén instalados los softwares para poder abrir los archivos anexos</w:t>
            </w:r>
          </w:p>
        </w:tc>
      </w:tr>
      <w:tr w:rsidR="00854BDE" w:rsidRPr="009760E3" w:rsidTr="00F40727">
        <w:trPr>
          <w:trHeight w:val="623"/>
        </w:trPr>
        <w:tc>
          <w:tcPr>
            <w:tcW w:w="1356" w:type="dxa"/>
            <w:vMerge w:val="restart"/>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En la sala taller, distribuir la Guía de trabajo “</w:t>
            </w:r>
            <w:r w:rsidRPr="008F6C4C">
              <w:rPr>
                <w:rFonts w:ascii="gobCL" w:eastAsia="Arial" w:hAnsi="gobCL" w:cs="Arial"/>
                <w:lang w:val="es-CL"/>
              </w:rPr>
              <w:t>PDA03_04_Anexo_Guia de Trabajo 1</w:t>
            </w:r>
            <w:r w:rsidRPr="00FD63A9">
              <w:rPr>
                <w:rFonts w:ascii="gobCL" w:eastAsia="Arial" w:hAnsi="gobCL" w:cs="Arial"/>
                <w:lang w:val="es-CL"/>
              </w:rPr>
              <w:t>”. Posteriormente explicar brevemente el propósito de esta actividad, su importancia para la producción frutal y como se relaciona con las restantes actividades del módulo.</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 xml:space="preserve">Iniciar rescatando los aprendizajes previos, realice preguntas tales como: ¿Qué entienden por </w:t>
            </w:r>
            <w:proofErr w:type="gramStart"/>
            <w:r w:rsidRPr="00FD63A9">
              <w:rPr>
                <w:rFonts w:ascii="gobCL" w:eastAsia="Arial" w:hAnsi="gobCL" w:cs="Arial"/>
                <w:lang w:val="es-CL"/>
              </w:rPr>
              <w:t>raleo?¿</w:t>
            </w:r>
            <w:proofErr w:type="gramEnd"/>
            <w:r w:rsidRPr="00FD63A9">
              <w:rPr>
                <w:rFonts w:ascii="gobCL" w:eastAsia="Arial" w:hAnsi="gobCL" w:cs="Arial"/>
                <w:lang w:val="es-CL"/>
              </w:rPr>
              <w:t xml:space="preserve"> Por qué se eliminan algunas flores?.</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Utilizar una exposición de estudio de casos mediante con ayuda de la pizarra acrílica de 20 minutos, en donde señale el propósito del raleo. Para esto se sugiere utilizar también los videos “PDA01_02_Anexo_Raleo de frutos en frutales” y “PDA01_03_Anexo_Raleo de vid”</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Organizar duplas y designe un representante, quien recibirá un set de herramientas utilizadas para el raleo mecánico (Bastones, peine, tijeras punta fina) y productos utilizados en el raleo químico y los equipos de protección personal idóneos.</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 xml:space="preserve">Explicar que esta actividad será evaluada y que deberán completar un cuadro, en donde deberán especificar las herramientas e implementos a utilizar, sus características, estándares de calidad, cuidados, mantenimiento y durabilidad, el cual deberán enviar al correo electrónico docente en formato </w:t>
            </w:r>
            <w:proofErr w:type="spellStart"/>
            <w:r w:rsidRPr="00FD63A9">
              <w:rPr>
                <w:rFonts w:ascii="gobCL" w:eastAsia="Arial" w:hAnsi="gobCL" w:cs="Arial"/>
                <w:lang w:val="es-CL"/>
              </w:rPr>
              <w:t>pdf</w:t>
            </w:r>
            <w:proofErr w:type="spellEnd"/>
            <w:r w:rsidRPr="00FD63A9">
              <w:rPr>
                <w:rFonts w:ascii="gobCL" w:eastAsia="Arial" w:hAnsi="gobCL" w:cs="Arial"/>
                <w:lang w:val="es-CL"/>
              </w:rPr>
              <w:t>, antes de finalizada la clase.</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 xml:space="preserve">Cada grupo deberá indagar en motores de búsqueda (internet) de fuentes de información agrícola, respecto al tema asignado. </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Señalar que cuiden las herramientas y equipamientos de muestra, que utilizan como apoyo para la presente actividad.</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Recordar aspectos actitudinales como las normas de higiene y seguridad, normas de convivencia escolar y comportamiento en el taller de computación.</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 xml:space="preserve">Explicar la estructura del informe en la pizarra, señalando las normas de formato y contenido mínimo por capítulo. </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lastRenderedPageBreak/>
              <w:t>Recorra los puestos y responda dudas expuestas por los estudiantes, referentes al formato del reporte contenido en la Guía de trabajo “</w:t>
            </w:r>
            <w:r w:rsidRPr="008F6C4C">
              <w:rPr>
                <w:rFonts w:ascii="gobCL" w:eastAsia="Arial" w:hAnsi="gobCL" w:cs="Arial"/>
                <w:lang w:val="es-CL"/>
              </w:rPr>
              <w:t>PDA03_04_Anexo_Guia de Trabajo 1</w:t>
            </w:r>
            <w:r w:rsidRPr="00FD63A9">
              <w:rPr>
                <w:rFonts w:ascii="gobCL" w:eastAsia="Arial" w:hAnsi="gobCL" w:cs="Arial"/>
                <w:lang w:val="es-CL"/>
              </w:rPr>
              <w:t>”.</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Indicar que enciendan sus equipos, y que utilicen el procesador de textos.</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Verificar durante la ejecución de la actividad, que cada dupla avance en su reporte, indicando además al plenario los tiempos y que se debe entregar antes del término de la clase. Recuerde que usted es el mediador de esta actividad.</w:t>
            </w:r>
          </w:p>
          <w:p w:rsidR="00911116" w:rsidRPr="00FD63A9"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Indicar que cada representante rote a otros grupos o devuelva las herramientas y equipos facilitados.</w:t>
            </w:r>
          </w:p>
          <w:p w:rsidR="00014BCE" w:rsidRPr="00911116" w:rsidRDefault="00911116" w:rsidP="00911116">
            <w:pPr>
              <w:numPr>
                <w:ilvl w:val="0"/>
                <w:numId w:val="23"/>
              </w:numPr>
              <w:jc w:val="both"/>
              <w:rPr>
                <w:rFonts w:ascii="gobCL" w:eastAsia="Arial" w:hAnsi="gobCL" w:cs="Arial"/>
                <w:lang w:val="es-CL"/>
              </w:rPr>
            </w:pPr>
            <w:r w:rsidRPr="00FD63A9">
              <w:rPr>
                <w:rFonts w:ascii="gobCL" w:eastAsia="Arial" w:hAnsi="gobCL" w:cs="Arial"/>
                <w:lang w:val="es-CL"/>
              </w:rPr>
              <w:t xml:space="preserve">Señalar que cada grupo envíe su reporte en formato </w:t>
            </w:r>
            <w:proofErr w:type="spellStart"/>
            <w:r w:rsidRPr="00FD63A9">
              <w:rPr>
                <w:rFonts w:ascii="gobCL" w:eastAsia="Arial" w:hAnsi="gobCL" w:cs="Arial"/>
                <w:lang w:val="es-CL"/>
              </w:rPr>
              <w:t>pdf</w:t>
            </w:r>
            <w:proofErr w:type="spellEnd"/>
            <w:r w:rsidRPr="00FD63A9">
              <w:rPr>
                <w:rFonts w:ascii="gobCL" w:eastAsia="Arial" w:hAnsi="gobCL" w:cs="Arial"/>
                <w:lang w:val="es-CL"/>
              </w:rPr>
              <w:t>, al correo electrónico señalado por el docente, antes de finalizada la actividad.</w:t>
            </w:r>
          </w:p>
        </w:tc>
      </w:tr>
      <w:tr w:rsidR="00854BDE" w:rsidRPr="009760E3" w:rsidTr="00F40727">
        <w:trPr>
          <w:trHeight w:val="623"/>
        </w:trPr>
        <w:tc>
          <w:tcPr>
            <w:tcW w:w="1356" w:type="dxa"/>
            <w:vMerge/>
            <w:shd w:val="clear" w:color="auto" w:fill="D9D9D9"/>
            <w:vAlign w:val="center"/>
          </w:tcPr>
          <w:p w:rsidR="00854BDE" w:rsidRPr="00B706B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911116" w:rsidRPr="00FD63A9" w:rsidRDefault="00911116" w:rsidP="00911116">
            <w:pPr>
              <w:numPr>
                <w:ilvl w:val="0"/>
                <w:numId w:val="22"/>
              </w:numPr>
              <w:jc w:val="both"/>
              <w:rPr>
                <w:rFonts w:ascii="gobCL" w:eastAsia="Arial" w:hAnsi="gobCL" w:cs="Arial"/>
                <w:lang w:val="es-CL"/>
              </w:rPr>
            </w:pPr>
            <w:r w:rsidRPr="00FD63A9">
              <w:rPr>
                <w:rFonts w:ascii="gobCL" w:eastAsia="Arial" w:hAnsi="gobCL" w:cs="Arial"/>
                <w:lang w:val="es-CL"/>
              </w:rPr>
              <w:t xml:space="preserve">Ubicarte en un lugar con tu grupo de trabajo. </w:t>
            </w:r>
          </w:p>
          <w:p w:rsidR="00911116" w:rsidRPr="00FD63A9" w:rsidRDefault="00911116" w:rsidP="00911116">
            <w:pPr>
              <w:numPr>
                <w:ilvl w:val="0"/>
                <w:numId w:val="22"/>
              </w:numPr>
              <w:jc w:val="both"/>
              <w:rPr>
                <w:rFonts w:ascii="gobCL" w:eastAsia="Arial" w:hAnsi="gobCL" w:cs="Arial"/>
                <w:lang w:val="es-CL"/>
              </w:rPr>
            </w:pPr>
            <w:r w:rsidRPr="00FD63A9">
              <w:rPr>
                <w:rFonts w:ascii="gobCL" w:eastAsia="Arial" w:hAnsi="gobCL" w:cs="Arial"/>
                <w:lang w:val="es-CL"/>
              </w:rPr>
              <w:t>Al momento de la explicación inicial, manifiesta todas tus dudas.</w:t>
            </w:r>
          </w:p>
          <w:p w:rsidR="00911116" w:rsidRPr="00FD63A9" w:rsidRDefault="00911116" w:rsidP="00911116">
            <w:pPr>
              <w:numPr>
                <w:ilvl w:val="0"/>
                <w:numId w:val="22"/>
              </w:numPr>
              <w:jc w:val="both"/>
              <w:rPr>
                <w:rFonts w:ascii="gobCL" w:eastAsia="Arial" w:hAnsi="gobCL" w:cs="Arial"/>
                <w:lang w:val="es-CL"/>
              </w:rPr>
            </w:pPr>
            <w:r w:rsidRPr="00FD63A9">
              <w:rPr>
                <w:rFonts w:ascii="gobCL" w:eastAsia="Arial" w:hAnsi="gobCL" w:cs="Arial"/>
                <w:lang w:val="es-CL"/>
              </w:rPr>
              <w:t>Consultar al docente todas tus inquietudes referentes al formato y los capítulos del informe.</w:t>
            </w:r>
          </w:p>
          <w:p w:rsidR="00911116" w:rsidRPr="00FD63A9" w:rsidRDefault="00911116" w:rsidP="00911116">
            <w:pPr>
              <w:numPr>
                <w:ilvl w:val="0"/>
                <w:numId w:val="22"/>
              </w:numPr>
              <w:jc w:val="both"/>
              <w:rPr>
                <w:rFonts w:ascii="gobCL" w:eastAsia="Arial" w:hAnsi="gobCL" w:cs="Arial"/>
                <w:lang w:val="es-CL"/>
              </w:rPr>
            </w:pPr>
            <w:r w:rsidRPr="00FD63A9">
              <w:rPr>
                <w:rFonts w:ascii="gobCL" w:eastAsia="Arial" w:hAnsi="gobCL" w:cs="Arial"/>
                <w:lang w:val="es-CL"/>
              </w:rPr>
              <w:t>Cooperar con tu equipo en la indagación de la información de fuentes en internet. Utilice solo sitios técnicos asociados al tema asignado.</w:t>
            </w:r>
          </w:p>
          <w:p w:rsidR="00911116" w:rsidRPr="00FD63A9" w:rsidRDefault="00911116" w:rsidP="00911116">
            <w:pPr>
              <w:numPr>
                <w:ilvl w:val="0"/>
                <w:numId w:val="22"/>
              </w:numPr>
              <w:jc w:val="both"/>
              <w:rPr>
                <w:rFonts w:ascii="gobCL" w:eastAsia="Arial" w:hAnsi="gobCL" w:cs="Arial"/>
                <w:lang w:val="es-CL"/>
              </w:rPr>
            </w:pPr>
            <w:r w:rsidRPr="00FD63A9">
              <w:rPr>
                <w:rFonts w:ascii="gobCL" w:eastAsia="Arial" w:hAnsi="gobCL" w:cs="Arial"/>
                <w:lang w:val="es-CL"/>
              </w:rPr>
              <w:t xml:space="preserve">Contribuir en la confección del formato y la estructura (capítulos) del informe. </w:t>
            </w:r>
          </w:p>
          <w:p w:rsidR="00911116" w:rsidRPr="00FD63A9" w:rsidRDefault="00911116" w:rsidP="00911116">
            <w:pPr>
              <w:numPr>
                <w:ilvl w:val="0"/>
                <w:numId w:val="22"/>
              </w:numPr>
              <w:jc w:val="both"/>
              <w:rPr>
                <w:rFonts w:ascii="gobCL" w:eastAsia="Arial" w:hAnsi="gobCL" w:cs="Arial"/>
                <w:lang w:val="es-CL"/>
              </w:rPr>
            </w:pPr>
            <w:r w:rsidRPr="00FD63A9">
              <w:rPr>
                <w:rFonts w:ascii="gobCL" w:eastAsia="Arial" w:hAnsi="gobCL" w:cs="Arial"/>
                <w:lang w:val="es-CL"/>
              </w:rPr>
              <w:t>Cuidar el equipamiento, instrumentos y en especial las herramientas, insumos y equipamiento que visualizarás en el presente taller.</w:t>
            </w:r>
          </w:p>
          <w:p w:rsidR="00911116" w:rsidRPr="00FD63A9" w:rsidRDefault="00911116" w:rsidP="00911116">
            <w:pPr>
              <w:numPr>
                <w:ilvl w:val="0"/>
                <w:numId w:val="22"/>
              </w:numPr>
              <w:jc w:val="both"/>
              <w:rPr>
                <w:rFonts w:ascii="gobCL" w:eastAsia="Arial" w:hAnsi="gobCL" w:cs="Arial"/>
                <w:lang w:val="es-CL"/>
              </w:rPr>
            </w:pPr>
            <w:r w:rsidRPr="00FD63A9">
              <w:rPr>
                <w:rFonts w:ascii="gobCL" w:eastAsia="Arial" w:hAnsi="gobCL" w:cs="Arial"/>
                <w:lang w:val="es-CL"/>
              </w:rPr>
              <w:t>Cumplir con las normas de convivencia escolar, buen uso de los equipos y comportamiento en el taller de computación.</w:t>
            </w:r>
          </w:p>
          <w:p w:rsidR="00854BDE" w:rsidRPr="00B706BD" w:rsidRDefault="00911116" w:rsidP="00911116">
            <w:pPr>
              <w:numPr>
                <w:ilvl w:val="0"/>
                <w:numId w:val="22"/>
              </w:numPr>
              <w:jc w:val="both"/>
              <w:rPr>
                <w:rFonts w:ascii="gobCL" w:eastAsia="Calibri" w:hAnsi="gobCL" w:cs="Arial"/>
                <w:sz w:val="22"/>
                <w:szCs w:val="22"/>
                <w:lang w:val="es-CL"/>
              </w:rPr>
            </w:pPr>
            <w:r w:rsidRPr="00FD63A9">
              <w:rPr>
                <w:rFonts w:ascii="gobCL" w:eastAsia="Arial" w:hAnsi="gobCL" w:cs="Arial"/>
                <w:lang w:val="es-CL"/>
              </w:rPr>
              <w:t xml:space="preserve">Si corresponde disertar, mantener el orden y atención a tus compañeros, y </w:t>
            </w:r>
            <w:r>
              <w:rPr>
                <w:rFonts w:ascii="gobCL" w:eastAsia="Arial" w:hAnsi="gobCL" w:cs="Arial"/>
                <w:lang w:val="es-CL"/>
              </w:rPr>
              <w:t>realiza</w:t>
            </w:r>
            <w:r w:rsidRPr="00FD63A9">
              <w:rPr>
                <w:rFonts w:ascii="gobCL" w:eastAsia="Arial" w:hAnsi="gobCL" w:cs="Arial"/>
                <w:lang w:val="es-CL"/>
              </w:rPr>
              <w:t xml:space="preserve"> preguntas cuando ellos finalicen su presentación.</w:t>
            </w:r>
          </w:p>
        </w:tc>
      </w:tr>
      <w:tr w:rsidR="00854BDE" w:rsidRPr="009760E3" w:rsidTr="00F40727">
        <w:trPr>
          <w:trHeight w:val="623"/>
        </w:trPr>
        <w:tc>
          <w:tcPr>
            <w:tcW w:w="1356" w:type="dxa"/>
            <w:vMerge w:val="restart"/>
            <w:shd w:val="clear" w:color="auto" w:fill="D9D9D9"/>
            <w:vAlign w:val="center"/>
          </w:tcPr>
          <w:p w:rsidR="00854BDE" w:rsidRPr="00B706BD" w:rsidRDefault="002F7E46" w:rsidP="00854BDE">
            <w:pPr>
              <w:jc w:val="center"/>
              <w:rPr>
                <w:rFonts w:ascii="gobCL" w:eastAsia="Calibri" w:hAnsi="gobCL" w:cs="Arial"/>
                <w:b/>
                <w:sz w:val="22"/>
                <w:szCs w:val="22"/>
                <w:lang w:val="es-CL"/>
              </w:rPr>
            </w:pPr>
            <w:r w:rsidRPr="00540181">
              <w:rPr>
                <w:lang w:val="es-CL"/>
              </w:rPr>
              <w:br w:type="page"/>
            </w:r>
            <w:r w:rsidR="00854BDE" w:rsidRPr="00B706BD">
              <w:rPr>
                <w:rFonts w:ascii="gobCL" w:eastAsia="Calibri" w:hAnsi="gobCL" w:cs="Arial"/>
                <w:b/>
                <w:sz w:val="22"/>
                <w:szCs w:val="22"/>
                <w:lang w:val="es-CL"/>
              </w:rPr>
              <w:t>Cierre</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854BDE" w:rsidRPr="00401314" w:rsidRDefault="00911116" w:rsidP="00911116">
            <w:pPr>
              <w:numPr>
                <w:ilvl w:val="0"/>
                <w:numId w:val="23"/>
              </w:numPr>
              <w:jc w:val="both"/>
              <w:rPr>
                <w:rFonts w:ascii="gobCL" w:hAnsi="gobCL" w:cs="Arial"/>
                <w:lang w:val="es-CL"/>
              </w:rPr>
            </w:pPr>
            <w:r w:rsidRPr="00FD63A9">
              <w:rPr>
                <w:rFonts w:ascii="gobCL" w:eastAsia="Arial" w:hAnsi="gobCL" w:cs="Arial"/>
                <w:lang w:val="es-CL"/>
              </w:rPr>
              <w:t>Una vez revisado y obtenida la calificación de cada dupla, retroalimentar al curso los resultados, destacando méritos y aspectos por mejorar.</w:t>
            </w:r>
          </w:p>
        </w:tc>
      </w:tr>
      <w:tr w:rsidR="00854BDE" w:rsidRPr="009760E3" w:rsidTr="00F40727">
        <w:trPr>
          <w:trHeight w:val="623"/>
        </w:trPr>
        <w:tc>
          <w:tcPr>
            <w:tcW w:w="1356" w:type="dxa"/>
            <w:vMerge/>
            <w:shd w:val="clear" w:color="auto" w:fill="D9D9D9"/>
            <w:vAlign w:val="center"/>
          </w:tcPr>
          <w:p w:rsidR="00854BD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2C638C" w:rsidRPr="00911116" w:rsidRDefault="00911116" w:rsidP="00911116">
            <w:pPr>
              <w:numPr>
                <w:ilvl w:val="0"/>
                <w:numId w:val="25"/>
              </w:numPr>
              <w:jc w:val="both"/>
              <w:rPr>
                <w:rFonts w:ascii="gobCL" w:eastAsia="Arial" w:hAnsi="gobCL" w:cs="Arial"/>
                <w:lang w:val="es-CL"/>
              </w:rPr>
            </w:pPr>
            <w:r w:rsidRPr="00FD63A9">
              <w:rPr>
                <w:rFonts w:ascii="gobCL" w:eastAsia="Arial" w:hAnsi="gobCL" w:cs="Arial"/>
                <w:lang w:val="es-CL"/>
              </w:rPr>
              <w:t xml:space="preserve">Enviar el informe al finalizar la actividad al correo electrónico del docente en formato </w:t>
            </w:r>
            <w:proofErr w:type="spellStart"/>
            <w:r w:rsidRPr="00FD63A9">
              <w:rPr>
                <w:rFonts w:ascii="gobCL" w:eastAsia="Arial" w:hAnsi="gobCL" w:cs="Arial"/>
                <w:lang w:val="es-CL"/>
              </w:rPr>
              <w:t>pdf</w:t>
            </w:r>
            <w:proofErr w:type="spellEnd"/>
            <w:r w:rsidRPr="00FD63A9">
              <w:rPr>
                <w:rFonts w:ascii="gobCL" w:eastAsia="Arial" w:hAnsi="gobCL" w:cs="Arial"/>
                <w:lang w:val="es-CL"/>
              </w:rPr>
              <w:t>, antes de finalizada la clase.</w:t>
            </w:r>
          </w:p>
        </w:tc>
      </w:tr>
    </w:tbl>
    <w:p w:rsidR="002F7E46" w:rsidRPr="00540181" w:rsidRDefault="002F7E46">
      <w:pPr>
        <w:rPr>
          <w:lang w:val="es-CL"/>
        </w:rPr>
      </w:pPr>
      <w:r w:rsidRPr="00540181">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B706BD" w:rsidTr="00D65419">
        <w:trPr>
          <w:trHeight w:val="291"/>
        </w:trPr>
        <w:tc>
          <w:tcPr>
            <w:tcW w:w="4921"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Proyector</w:t>
            </w:r>
            <w:proofErr w:type="spellEnd"/>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1</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Telón</w:t>
            </w:r>
            <w:proofErr w:type="spellEnd"/>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1</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Pizarra</w:t>
            </w:r>
            <w:proofErr w:type="spellEnd"/>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1</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Computador</w:t>
            </w:r>
            <w:proofErr w:type="spellEnd"/>
            <w:r w:rsidRPr="00FD63A9">
              <w:rPr>
                <w:rFonts w:ascii="gobCL" w:eastAsia="Arial" w:hAnsi="gobCL" w:cs="Arial"/>
              </w:rPr>
              <w:t xml:space="preserve"> </w:t>
            </w:r>
            <w:proofErr w:type="spellStart"/>
            <w:r w:rsidRPr="00FD63A9">
              <w:rPr>
                <w:rFonts w:ascii="gobCL" w:eastAsia="Arial" w:hAnsi="gobCL" w:cs="Arial"/>
              </w:rPr>
              <w:t>fijo</w:t>
            </w:r>
            <w:proofErr w:type="spellEnd"/>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lang w:val="es-CL"/>
              </w:rPr>
            </w:pPr>
            <w:r w:rsidRPr="00FD63A9">
              <w:rPr>
                <w:rFonts w:ascii="gobCL" w:eastAsia="Arial" w:hAnsi="gobCL" w:cs="Arial"/>
                <w:lang w:val="es-CL"/>
              </w:rPr>
              <w:t>Tijera de podar punta fina.</w:t>
            </w:r>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Escalera</w:t>
            </w:r>
            <w:proofErr w:type="spellEnd"/>
            <w:r w:rsidRPr="00FD63A9">
              <w:rPr>
                <w:rFonts w:ascii="gobCL" w:eastAsia="Arial" w:hAnsi="gobCL" w:cs="Arial"/>
              </w:rPr>
              <w:t xml:space="preserve"> </w:t>
            </w:r>
            <w:proofErr w:type="spellStart"/>
            <w:r w:rsidRPr="00FD63A9">
              <w:rPr>
                <w:rFonts w:ascii="gobCL" w:eastAsia="Arial" w:hAnsi="gobCL" w:cs="Arial"/>
              </w:rPr>
              <w:t>agrícola</w:t>
            </w:r>
            <w:proofErr w:type="spellEnd"/>
            <w:r w:rsidRPr="00FD63A9">
              <w:rPr>
                <w:rFonts w:ascii="gobCL" w:eastAsia="Arial" w:hAnsi="gobCL" w:cs="Arial"/>
              </w:rPr>
              <w:t xml:space="preserve"> </w:t>
            </w:r>
            <w:proofErr w:type="spellStart"/>
            <w:r w:rsidRPr="00FD63A9">
              <w:rPr>
                <w:rFonts w:ascii="gobCL" w:eastAsia="Arial" w:hAnsi="gobCL" w:cs="Arial"/>
              </w:rPr>
              <w:t>peldaño</w:t>
            </w:r>
            <w:proofErr w:type="spellEnd"/>
            <w:r w:rsidRPr="00FD63A9">
              <w:rPr>
                <w:rFonts w:ascii="gobCL" w:eastAsia="Arial" w:hAnsi="gobCL" w:cs="Arial"/>
              </w:rPr>
              <w:t xml:space="preserve"> ancho.</w:t>
            </w:r>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9</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Bastones</w:t>
            </w:r>
            <w:proofErr w:type="spellEnd"/>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Peine</w:t>
            </w:r>
            <w:proofErr w:type="spellEnd"/>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Antiparras</w:t>
            </w:r>
            <w:proofErr w:type="spellEnd"/>
            <w:r w:rsidRPr="00FD63A9">
              <w:rPr>
                <w:rFonts w:ascii="gobCL" w:eastAsia="Arial" w:hAnsi="gobCL" w:cs="Arial"/>
              </w:rPr>
              <w:t>.</w:t>
            </w:r>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Guantes</w:t>
            </w:r>
            <w:proofErr w:type="spellEnd"/>
            <w:r w:rsidRPr="00FD63A9">
              <w:rPr>
                <w:rFonts w:ascii="gobCL" w:eastAsia="Arial" w:hAnsi="gobCL" w:cs="Arial"/>
              </w:rPr>
              <w:t>.</w:t>
            </w:r>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Gorro</w:t>
            </w:r>
            <w:proofErr w:type="spellEnd"/>
            <w:r w:rsidRPr="00FD63A9">
              <w:rPr>
                <w:rFonts w:ascii="gobCL" w:eastAsia="Arial" w:hAnsi="gobCL" w:cs="Arial"/>
              </w:rPr>
              <w:t xml:space="preserve"> </w:t>
            </w:r>
            <w:proofErr w:type="spellStart"/>
            <w:r w:rsidRPr="00FD63A9">
              <w:rPr>
                <w:rFonts w:ascii="gobCL" w:eastAsia="Arial" w:hAnsi="gobCL" w:cs="Arial"/>
              </w:rPr>
              <w:t>tipo</w:t>
            </w:r>
            <w:proofErr w:type="spellEnd"/>
            <w:r w:rsidRPr="00FD63A9">
              <w:rPr>
                <w:rFonts w:ascii="gobCL" w:eastAsia="Arial" w:hAnsi="gobCL" w:cs="Arial"/>
              </w:rPr>
              <w:t xml:space="preserve"> </w:t>
            </w:r>
            <w:proofErr w:type="spellStart"/>
            <w:r w:rsidRPr="00FD63A9">
              <w:rPr>
                <w:rFonts w:ascii="gobCL" w:eastAsia="Arial" w:hAnsi="gobCL" w:cs="Arial"/>
              </w:rPr>
              <w:t>legionario</w:t>
            </w:r>
            <w:proofErr w:type="spellEnd"/>
            <w:r w:rsidRPr="00FD63A9">
              <w:rPr>
                <w:rFonts w:ascii="gobCL" w:eastAsia="Arial" w:hAnsi="gobCL" w:cs="Arial"/>
              </w:rPr>
              <w:t>.</w:t>
            </w:r>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Zapatos</w:t>
            </w:r>
            <w:proofErr w:type="spellEnd"/>
            <w:r w:rsidRPr="00FD63A9">
              <w:rPr>
                <w:rFonts w:ascii="gobCL" w:eastAsia="Arial" w:hAnsi="gobCL" w:cs="Arial"/>
              </w:rPr>
              <w:t xml:space="preserve"> de </w:t>
            </w:r>
            <w:proofErr w:type="spellStart"/>
            <w:r w:rsidRPr="00FD63A9">
              <w:rPr>
                <w:rFonts w:ascii="gobCL" w:eastAsia="Arial" w:hAnsi="gobCL" w:cs="Arial"/>
              </w:rPr>
              <w:t>seguridad</w:t>
            </w:r>
            <w:proofErr w:type="spellEnd"/>
            <w:r w:rsidRPr="00FD63A9">
              <w:rPr>
                <w:rFonts w:ascii="gobCL" w:eastAsia="Arial" w:hAnsi="gobCL" w:cs="Arial"/>
              </w:rPr>
              <w:t xml:space="preserve">. </w:t>
            </w:r>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4921"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Overol</w:t>
            </w:r>
            <w:proofErr w:type="spellEnd"/>
            <w:r w:rsidRPr="00FD63A9">
              <w:rPr>
                <w:rFonts w:ascii="gobCL" w:eastAsia="Arial" w:hAnsi="gobCL" w:cs="Arial"/>
              </w:rPr>
              <w:t>.</w:t>
            </w:r>
          </w:p>
        </w:tc>
        <w:tc>
          <w:tcPr>
            <w:tcW w:w="1716"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c>
          <w:tcPr>
            <w:tcW w:w="3144" w:type="dxa"/>
            <w:shd w:val="clear" w:color="auto" w:fill="auto"/>
            <w:vAlign w:val="center"/>
          </w:tcPr>
          <w:p w:rsidR="00911116" w:rsidRPr="00FD63A9" w:rsidRDefault="00911116" w:rsidP="00911116">
            <w:pPr>
              <w:rPr>
                <w:rFonts w:ascii="gobCL" w:eastAsia="Arial" w:hAnsi="gobCL" w:cs="Arial"/>
              </w:rPr>
            </w:pPr>
            <w:proofErr w:type="spellStart"/>
            <w:r w:rsidRPr="00FD63A9">
              <w:rPr>
                <w:rFonts w:ascii="gobCL" w:eastAsia="Arial" w:hAnsi="gobCL" w:cs="Arial"/>
              </w:rPr>
              <w:t>Buenas</w:t>
            </w:r>
            <w:proofErr w:type="spellEnd"/>
            <w:r w:rsidRPr="00FD63A9">
              <w:rPr>
                <w:rFonts w:ascii="gobCL" w:eastAsia="Arial" w:hAnsi="gobCL" w:cs="Arial"/>
              </w:rPr>
              <w:t xml:space="preserve"> </w:t>
            </w:r>
            <w:proofErr w:type="spellStart"/>
            <w:r w:rsidRPr="00FD63A9">
              <w:rPr>
                <w:rFonts w:ascii="gobCL" w:eastAsia="Arial" w:hAnsi="gobCL" w:cs="Arial"/>
              </w:rPr>
              <w:t>condiciones</w:t>
            </w:r>
            <w:proofErr w:type="spellEnd"/>
          </w:p>
        </w:tc>
      </w:tr>
      <w:tr w:rsidR="00911116" w:rsidRPr="00B706BD" w:rsidTr="00D65419">
        <w:trPr>
          <w:trHeight w:val="291"/>
        </w:trPr>
        <w:tc>
          <w:tcPr>
            <w:tcW w:w="6637" w:type="dxa"/>
            <w:gridSpan w:val="2"/>
            <w:shd w:val="clear" w:color="auto" w:fill="D9D9D9"/>
            <w:vAlign w:val="center"/>
          </w:tcPr>
          <w:p w:rsidR="00911116" w:rsidRPr="00B706BD" w:rsidRDefault="00911116" w:rsidP="00911116">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911116" w:rsidRPr="00B706BD" w:rsidRDefault="00911116" w:rsidP="00911116">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911116" w:rsidRPr="00B706BD" w:rsidTr="00D65419">
        <w:trPr>
          <w:trHeight w:val="291"/>
        </w:trPr>
        <w:tc>
          <w:tcPr>
            <w:tcW w:w="6637" w:type="dxa"/>
            <w:gridSpan w:val="2"/>
            <w:shd w:val="clear" w:color="auto" w:fill="auto"/>
            <w:vAlign w:val="center"/>
          </w:tcPr>
          <w:p w:rsidR="00911116" w:rsidRPr="00FD63A9" w:rsidRDefault="00911116" w:rsidP="00911116">
            <w:pPr>
              <w:rPr>
                <w:rFonts w:ascii="gobCL" w:eastAsia="Arial" w:hAnsi="gobCL" w:cs="Arial"/>
                <w:lang w:val="es-CL"/>
              </w:rPr>
            </w:pPr>
            <w:r w:rsidRPr="00FD63A9">
              <w:rPr>
                <w:rFonts w:ascii="gobCL" w:eastAsia="Arial" w:hAnsi="gobCL" w:cs="Arial"/>
                <w:lang w:val="es-CL"/>
              </w:rPr>
              <w:t>Alcohol gel, botella de 1 litro con dispensador</w:t>
            </w:r>
          </w:p>
        </w:tc>
        <w:tc>
          <w:tcPr>
            <w:tcW w:w="3144"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1</w:t>
            </w:r>
          </w:p>
        </w:tc>
      </w:tr>
      <w:tr w:rsidR="00911116" w:rsidRPr="00B706BD" w:rsidTr="00D65419">
        <w:trPr>
          <w:trHeight w:val="291"/>
        </w:trPr>
        <w:tc>
          <w:tcPr>
            <w:tcW w:w="6637" w:type="dxa"/>
            <w:gridSpan w:val="2"/>
            <w:shd w:val="clear" w:color="auto" w:fill="auto"/>
            <w:vAlign w:val="center"/>
          </w:tcPr>
          <w:p w:rsidR="00911116" w:rsidRPr="00FD63A9" w:rsidRDefault="00911116" w:rsidP="00911116">
            <w:pPr>
              <w:rPr>
                <w:rFonts w:ascii="gobCL" w:eastAsia="Arial" w:hAnsi="gobCL" w:cs="Arial"/>
                <w:lang w:val="es-CL"/>
              </w:rPr>
            </w:pPr>
            <w:r w:rsidRPr="00FD63A9">
              <w:rPr>
                <w:rFonts w:ascii="gobCL" w:eastAsia="Arial" w:hAnsi="gobCL" w:cs="Arial"/>
                <w:lang w:val="es-CL"/>
              </w:rPr>
              <w:t>Bloqueador solar factor 50, botella de 1 litro con dispensador</w:t>
            </w:r>
          </w:p>
        </w:tc>
        <w:tc>
          <w:tcPr>
            <w:tcW w:w="3144"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1</w:t>
            </w:r>
          </w:p>
        </w:tc>
      </w:tr>
      <w:tr w:rsidR="00911116" w:rsidRPr="00B706BD" w:rsidTr="00D65419">
        <w:trPr>
          <w:trHeight w:val="291"/>
        </w:trPr>
        <w:tc>
          <w:tcPr>
            <w:tcW w:w="6637" w:type="dxa"/>
            <w:gridSpan w:val="2"/>
            <w:shd w:val="clear" w:color="auto" w:fill="auto"/>
            <w:vAlign w:val="center"/>
          </w:tcPr>
          <w:p w:rsidR="00911116" w:rsidRPr="00FD63A9" w:rsidRDefault="00911116" w:rsidP="00911116">
            <w:pPr>
              <w:rPr>
                <w:rFonts w:ascii="gobCL" w:eastAsia="Arial" w:hAnsi="gobCL" w:cs="Arial"/>
                <w:lang w:val="es-CL"/>
              </w:rPr>
            </w:pPr>
            <w:r w:rsidRPr="00FD63A9">
              <w:rPr>
                <w:rFonts w:ascii="gobCL" w:eastAsia="Arial" w:hAnsi="gobCL" w:cs="Arial"/>
                <w:lang w:val="es-CL"/>
              </w:rPr>
              <w:t>Pautas de evaluación, 1 por grupo de estudiantes,</w:t>
            </w:r>
          </w:p>
        </w:tc>
        <w:tc>
          <w:tcPr>
            <w:tcW w:w="3144"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9</w:t>
            </w:r>
          </w:p>
        </w:tc>
      </w:tr>
      <w:tr w:rsidR="00911116" w:rsidRPr="00B706BD" w:rsidTr="00D65419">
        <w:trPr>
          <w:trHeight w:val="291"/>
        </w:trPr>
        <w:tc>
          <w:tcPr>
            <w:tcW w:w="6637" w:type="dxa"/>
            <w:gridSpan w:val="2"/>
            <w:shd w:val="clear" w:color="auto" w:fill="auto"/>
            <w:vAlign w:val="center"/>
          </w:tcPr>
          <w:p w:rsidR="00911116" w:rsidRPr="00FD63A9" w:rsidRDefault="00911116" w:rsidP="00911116">
            <w:pPr>
              <w:rPr>
                <w:rFonts w:ascii="gobCL" w:eastAsia="Arial" w:hAnsi="gobCL" w:cs="Arial"/>
                <w:lang w:val="es-CL"/>
              </w:rPr>
            </w:pPr>
            <w:r w:rsidRPr="00FD63A9">
              <w:rPr>
                <w:rFonts w:ascii="gobCL" w:eastAsia="Arial" w:hAnsi="gobCL" w:cs="Arial"/>
                <w:lang w:val="es-CL"/>
              </w:rPr>
              <w:t>Guía de trabajo “</w:t>
            </w:r>
            <w:r w:rsidRPr="008F6C4C">
              <w:rPr>
                <w:rFonts w:ascii="gobCL" w:eastAsia="Arial" w:hAnsi="gobCL" w:cs="Arial"/>
                <w:lang w:val="es-CL"/>
              </w:rPr>
              <w:t>PDA03_04_Anexo_Guia de Trabajo 1</w:t>
            </w:r>
            <w:r w:rsidRPr="00FD63A9">
              <w:rPr>
                <w:rFonts w:ascii="gobCL" w:eastAsia="Arial" w:hAnsi="gobCL" w:cs="Arial"/>
                <w:lang w:val="es-CL"/>
              </w:rPr>
              <w:t>”</w:t>
            </w:r>
          </w:p>
        </w:tc>
        <w:tc>
          <w:tcPr>
            <w:tcW w:w="3144" w:type="dxa"/>
            <w:shd w:val="clear" w:color="auto" w:fill="auto"/>
            <w:vAlign w:val="center"/>
          </w:tcPr>
          <w:p w:rsidR="00911116" w:rsidRPr="00FD63A9" w:rsidRDefault="00911116" w:rsidP="00911116">
            <w:pPr>
              <w:rPr>
                <w:rFonts w:ascii="gobCL" w:eastAsia="Arial" w:hAnsi="gobCL" w:cs="Arial"/>
              </w:rPr>
            </w:pPr>
            <w:r w:rsidRPr="00FD63A9">
              <w:rPr>
                <w:rFonts w:ascii="gobCL" w:eastAsia="Arial" w:hAnsi="gobCL" w:cs="Arial"/>
              </w:rPr>
              <w:t>45</w:t>
            </w:r>
          </w:p>
        </w:tc>
      </w:tr>
    </w:tbl>
    <w:p w:rsidR="00CD7E76" w:rsidRDefault="00CD7E76">
      <w:pPr>
        <w:rPr>
          <w:rFonts w:ascii="gobCL" w:hAnsi="gobCL"/>
          <w:b/>
          <w:color w:val="333333"/>
          <w:sz w:val="22"/>
          <w:szCs w:val="22"/>
          <w:lang w:val="es-CL"/>
        </w:rPr>
      </w:pPr>
    </w:p>
    <w:p w:rsidR="00DF7C45" w:rsidRDefault="00DF7C45"/>
    <w:p w:rsidR="002F7E46" w:rsidRDefault="002F7E46">
      <w:pPr>
        <w:rPr>
          <w:rFonts w:ascii="gobCL" w:hAnsi="gobCL"/>
          <w:b/>
          <w:color w:val="333333"/>
          <w:sz w:val="22"/>
          <w:szCs w:val="22"/>
          <w:lang w:val="es-CL"/>
        </w:rPr>
        <w:sectPr w:rsidR="002F7E46" w:rsidSect="002043CC">
          <w:headerReference w:type="default" r:id="rId8"/>
          <w:footerReference w:type="default" r:id="rId9"/>
          <w:pgSz w:w="12240" w:h="15840"/>
          <w:pgMar w:top="1417" w:right="1701" w:bottom="1417" w:left="1701" w:header="567" w:footer="624" w:gutter="0"/>
          <w:cols w:space="708"/>
          <w:docGrid w:linePitch="326"/>
        </w:sectPr>
      </w:pPr>
    </w:p>
    <w:p w:rsidR="002043CC" w:rsidRDefault="00854BDE" w:rsidP="002F7E46">
      <w:pPr>
        <w:outlineLvl w:val="0"/>
        <w:rPr>
          <w:rFonts w:ascii="gobCL" w:hAnsi="gobCL"/>
          <w:b/>
          <w:color w:val="333333"/>
          <w:sz w:val="22"/>
          <w:szCs w:val="22"/>
          <w:lang w:val="es-CL"/>
        </w:rPr>
      </w:pPr>
      <w:r>
        <w:rPr>
          <w:rFonts w:ascii="gobCL" w:hAnsi="gobCL"/>
          <w:b/>
          <w:color w:val="333333"/>
          <w:sz w:val="22"/>
          <w:szCs w:val="22"/>
          <w:lang w:val="es-CL"/>
        </w:rPr>
        <w:lastRenderedPageBreak/>
        <w:t>Instrumento de Evaluación</w:t>
      </w:r>
    </w:p>
    <w:p w:rsidR="002F7E46" w:rsidRDefault="002F7E46" w:rsidP="002F7E46">
      <w:pPr>
        <w:outlineLvl w:val="0"/>
        <w:rPr>
          <w:rFonts w:ascii="gobCL" w:hAnsi="gobCL"/>
          <w:b/>
          <w:color w:val="333333"/>
          <w:sz w:val="22"/>
          <w:szCs w:val="22"/>
          <w:lang w:val="es-CL"/>
        </w:rPr>
      </w:pPr>
    </w:p>
    <w:tbl>
      <w:tblPr>
        <w:tblW w:w="12761" w:type="dxa"/>
        <w:tblCellMar>
          <w:left w:w="70" w:type="dxa"/>
          <w:right w:w="70" w:type="dxa"/>
        </w:tblCellMar>
        <w:tblLook w:val="04A0" w:firstRow="1" w:lastRow="0" w:firstColumn="1" w:lastColumn="0" w:noHBand="0" w:noVBand="1"/>
      </w:tblPr>
      <w:tblGrid>
        <w:gridCol w:w="779"/>
        <w:gridCol w:w="3147"/>
        <w:gridCol w:w="1963"/>
        <w:gridCol w:w="1963"/>
        <w:gridCol w:w="1963"/>
        <w:gridCol w:w="981"/>
        <w:gridCol w:w="982"/>
        <w:gridCol w:w="983"/>
      </w:tblGrid>
      <w:tr w:rsidR="00911116" w:rsidRPr="009760E3" w:rsidTr="00AF69FB">
        <w:trPr>
          <w:trHeight w:val="319"/>
        </w:trPr>
        <w:tc>
          <w:tcPr>
            <w:tcW w:w="12761" w:type="dxa"/>
            <w:gridSpan w:val="8"/>
            <w:tcBorders>
              <w:top w:val="single" w:sz="8" w:space="0" w:color="auto"/>
              <w:left w:val="single" w:sz="8" w:space="0" w:color="auto"/>
              <w:bottom w:val="single" w:sz="8" w:space="0" w:color="000000"/>
              <w:right w:val="single" w:sz="8" w:space="0" w:color="000000"/>
            </w:tcBorders>
            <w:shd w:val="clear" w:color="000000" w:fill="FFFFFF"/>
            <w:vAlign w:val="center"/>
            <w:hideMark/>
          </w:tcPr>
          <w:p w:rsidR="00911116" w:rsidRPr="00FD63A9" w:rsidRDefault="00911116" w:rsidP="00AF69FB">
            <w:pPr>
              <w:jc w:val="center"/>
              <w:rPr>
                <w:rFonts w:ascii="gobCL" w:eastAsia="Times New Roman" w:hAnsi="gobCL" w:cs="Calibri"/>
                <w:b/>
                <w:lang w:val="es-CL" w:eastAsia="es-CL"/>
              </w:rPr>
            </w:pPr>
            <w:r w:rsidRPr="00FD63A9">
              <w:rPr>
                <w:rFonts w:ascii="gobCL" w:eastAsia="Times New Roman" w:hAnsi="gobCL" w:cs="Calibri"/>
                <w:b/>
                <w:lang w:val="es-CL" w:eastAsia="es-CL"/>
              </w:rPr>
              <w:t>Nombre de la Actividad</w:t>
            </w:r>
            <w:r w:rsidRPr="00FD63A9">
              <w:rPr>
                <w:rFonts w:ascii="gobCL" w:eastAsia="Times New Roman" w:hAnsi="gobCL" w:cs="Arial"/>
                <w:b/>
                <w:lang w:val="es-CL" w:eastAsia="es-CL"/>
              </w:rPr>
              <w:t>:  Mención Agricultura |</w:t>
            </w:r>
            <w:r>
              <w:rPr>
                <w:rFonts w:ascii="gobCL" w:eastAsia="Times New Roman" w:hAnsi="gobCL" w:cs="Arial"/>
                <w:b/>
                <w:lang w:val="es-CL" w:eastAsia="es-CL"/>
              </w:rPr>
              <w:t>Preparación de equipos de raleo</w:t>
            </w:r>
          </w:p>
        </w:tc>
      </w:tr>
      <w:tr w:rsidR="00911116" w:rsidRPr="00FD63A9" w:rsidTr="00AF69FB">
        <w:trPr>
          <w:trHeight w:val="319"/>
        </w:trPr>
        <w:tc>
          <w:tcPr>
            <w:tcW w:w="5889"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911116" w:rsidRPr="00FD63A9" w:rsidRDefault="00911116" w:rsidP="00AF69FB">
            <w:pPr>
              <w:jc w:val="center"/>
              <w:rPr>
                <w:rFonts w:ascii="gobCL" w:eastAsia="Times New Roman" w:hAnsi="gobCL" w:cs="Calibri"/>
                <w:b/>
                <w:lang w:eastAsia="es-CL"/>
              </w:rPr>
            </w:pPr>
            <w:proofErr w:type="spellStart"/>
            <w:r w:rsidRPr="00FD63A9">
              <w:rPr>
                <w:rFonts w:ascii="gobCL" w:eastAsia="Times New Roman" w:hAnsi="gobCL" w:cs="Calibri"/>
                <w:b/>
                <w:lang w:eastAsia="es-CL"/>
              </w:rPr>
              <w:t>Nombre</w:t>
            </w:r>
            <w:proofErr w:type="spellEnd"/>
            <w:r w:rsidRPr="00FD63A9">
              <w:rPr>
                <w:rFonts w:ascii="gobCL" w:eastAsia="Times New Roman" w:hAnsi="gobCL" w:cs="Calibri"/>
                <w:b/>
                <w:lang w:eastAsia="es-CL"/>
              </w:rPr>
              <w:t xml:space="preserve"> </w:t>
            </w:r>
            <w:proofErr w:type="spellStart"/>
            <w:r w:rsidRPr="00FD63A9">
              <w:rPr>
                <w:rFonts w:ascii="gobCL" w:eastAsia="Times New Roman" w:hAnsi="gobCL" w:cs="Calibri"/>
                <w:b/>
                <w:lang w:eastAsia="es-CL"/>
              </w:rPr>
              <w:t>Estudiante</w:t>
            </w:r>
            <w:proofErr w:type="spellEnd"/>
          </w:p>
        </w:tc>
        <w:tc>
          <w:tcPr>
            <w:tcW w:w="3926" w:type="dxa"/>
            <w:gridSpan w:val="2"/>
            <w:tcBorders>
              <w:top w:val="single" w:sz="8" w:space="0" w:color="auto"/>
              <w:left w:val="nil"/>
              <w:bottom w:val="single" w:sz="8" w:space="0" w:color="auto"/>
              <w:right w:val="single" w:sz="8" w:space="0" w:color="000000"/>
            </w:tcBorders>
            <w:shd w:val="clear" w:color="000000" w:fill="FFFFFF"/>
            <w:vAlign w:val="bottom"/>
            <w:hideMark/>
          </w:tcPr>
          <w:p w:rsidR="00911116" w:rsidRPr="00FD63A9" w:rsidRDefault="00911116" w:rsidP="00AF69FB">
            <w:pPr>
              <w:jc w:val="center"/>
              <w:rPr>
                <w:rFonts w:ascii="gobCL" w:eastAsia="Times New Roman" w:hAnsi="gobCL" w:cs="Calibri"/>
                <w:b/>
                <w:lang w:eastAsia="es-CL"/>
              </w:rPr>
            </w:pPr>
            <w:r w:rsidRPr="00FD63A9">
              <w:rPr>
                <w:rFonts w:ascii="gobCL" w:eastAsia="Times New Roman" w:hAnsi="gobCL" w:cs="Calibri"/>
                <w:b/>
                <w:lang w:eastAsia="es-CL"/>
              </w:rPr>
              <w:t>RUN:</w:t>
            </w:r>
          </w:p>
        </w:tc>
        <w:tc>
          <w:tcPr>
            <w:tcW w:w="1963" w:type="dxa"/>
            <w:gridSpan w:val="2"/>
            <w:tcBorders>
              <w:top w:val="single" w:sz="8" w:space="0" w:color="auto"/>
              <w:left w:val="nil"/>
              <w:bottom w:val="single" w:sz="8" w:space="0" w:color="auto"/>
              <w:right w:val="single" w:sz="8" w:space="0" w:color="000000"/>
            </w:tcBorders>
            <w:shd w:val="clear" w:color="000000" w:fill="FFFFFF"/>
            <w:vAlign w:val="bottom"/>
            <w:hideMark/>
          </w:tcPr>
          <w:p w:rsidR="00911116" w:rsidRPr="00FD63A9" w:rsidRDefault="00911116" w:rsidP="00AF69FB">
            <w:pPr>
              <w:jc w:val="center"/>
              <w:rPr>
                <w:rFonts w:ascii="gobCL" w:eastAsia="Times New Roman" w:hAnsi="gobCL" w:cs="Calibri"/>
                <w:b/>
                <w:lang w:eastAsia="es-CL"/>
              </w:rPr>
            </w:pPr>
            <w:proofErr w:type="spellStart"/>
            <w:r w:rsidRPr="00FD63A9">
              <w:rPr>
                <w:rFonts w:ascii="gobCL" w:eastAsia="Times New Roman" w:hAnsi="gobCL" w:cs="Calibri"/>
                <w:b/>
                <w:lang w:eastAsia="es-CL"/>
              </w:rPr>
              <w:t>Fecha</w:t>
            </w:r>
            <w:proofErr w:type="spellEnd"/>
            <w:r w:rsidRPr="00FD63A9">
              <w:rPr>
                <w:rFonts w:ascii="gobCL" w:eastAsia="Times New Roman" w:hAnsi="gobCL" w:cs="Calibri"/>
                <w:b/>
                <w:lang w:eastAsia="es-CL"/>
              </w:rPr>
              <w:t xml:space="preserve">: </w:t>
            </w:r>
          </w:p>
        </w:tc>
        <w:tc>
          <w:tcPr>
            <w:tcW w:w="983" w:type="dxa"/>
            <w:tcBorders>
              <w:top w:val="nil"/>
              <w:left w:val="nil"/>
              <w:bottom w:val="nil"/>
              <w:right w:val="single" w:sz="8" w:space="0" w:color="auto"/>
            </w:tcBorders>
            <w:shd w:val="clear" w:color="000000" w:fill="FFFFFF"/>
            <w:vAlign w:val="bottom"/>
            <w:hideMark/>
          </w:tcPr>
          <w:p w:rsidR="00911116" w:rsidRPr="00FD63A9" w:rsidRDefault="00911116" w:rsidP="00AF69FB">
            <w:pPr>
              <w:rPr>
                <w:rFonts w:ascii="gobCL" w:eastAsia="Times New Roman" w:hAnsi="gobCL" w:cs="Calibri"/>
                <w:b/>
                <w:lang w:eastAsia="es-CL"/>
              </w:rPr>
            </w:pPr>
            <w:r w:rsidRPr="00FD63A9">
              <w:rPr>
                <w:rFonts w:ascii="gobCL" w:eastAsia="Times New Roman" w:hAnsi="gobCL" w:cs="Calibri"/>
                <w:b/>
                <w:lang w:eastAsia="es-CL"/>
              </w:rPr>
              <w:t xml:space="preserve">Nota: </w:t>
            </w:r>
          </w:p>
        </w:tc>
      </w:tr>
      <w:tr w:rsidR="00911116" w:rsidRPr="00FD63A9" w:rsidTr="00AF69FB">
        <w:trPr>
          <w:trHeight w:val="319"/>
        </w:trPr>
        <w:tc>
          <w:tcPr>
            <w:tcW w:w="779" w:type="dxa"/>
            <w:tcBorders>
              <w:top w:val="nil"/>
              <w:left w:val="single" w:sz="8" w:space="0" w:color="auto"/>
              <w:bottom w:val="single" w:sz="8" w:space="0" w:color="auto"/>
              <w:right w:val="nil"/>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c>
          <w:tcPr>
            <w:tcW w:w="3147" w:type="dxa"/>
            <w:tcBorders>
              <w:top w:val="nil"/>
              <w:left w:val="nil"/>
              <w:bottom w:val="single" w:sz="8" w:space="0" w:color="auto"/>
              <w:right w:val="nil"/>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c>
          <w:tcPr>
            <w:tcW w:w="1963" w:type="dxa"/>
            <w:tcBorders>
              <w:top w:val="nil"/>
              <w:left w:val="nil"/>
              <w:bottom w:val="single" w:sz="8" w:space="0" w:color="auto"/>
              <w:right w:val="single" w:sz="8" w:space="0" w:color="auto"/>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c>
          <w:tcPr>
            <w:tcW w:w="1963" w:type="dxa"/>
            <w:tcBorders>
              <w:top w:val="nil"/>
              <w:left w:val="nil"/>
              <w:bottom w:val="single" w:sz="8" w:space="0" w:color="auto"/>
              <w:right w:val="nil"/>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c>
          <w:tcPr>
            <w:tcW w:w="1963" w:type="dxa"/>
            <w:tcBorders>
              <w:top w:val="nil"/>
              <w:left w:val="nil"/>
              <w:bottom w:val="single" w:sz="8" w:space="0" w:color="auto"/>
              <w:right w:val="single" w:sz="8" w:space="0" w:color="auto"/>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c>
          <w:tcPr>
            <w:tcW w:w="981" w:type="dxa"/>
            <w:tcBorders>
              <w:top w:val="nil"/>
              <w:left w:val="nil"/>
              <w:bottom w:val="single" w:sz="8" w:space="0" w:color="auto"/>
              <w:right w:val="nil"/>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c>
          <w:tcPr>
            <w:tcW w:w="982" w:type="dxa"/>
            <w:tcBorders>
              <w:top w:val="nil"/>
              <w:left w:val="nil"/>
              <w:bottom w:val="single" w:sz="8" w:space="0" w:color="auto"/>
              <w:right w:val="single" w:sz="8" w:space="0" w:color="auto"/>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c>
          <w:tcPr>
            <w:tcW w:w="983" w:type="dxa"/>
            <w:tcBorders>
              <w:top w:val="single" w:sz="8" w:space="0" w:color="auto"/>
              <w:left w:val="nil"/>
              <w:bottom w:val="single" w:sz="8" w:space="0" w:color="auto"/>
              <w:right w:val="single" w:sz="8" w:space="0" w:color="auto"/>
            </w:tcBorders>
            <w:shd w:val="clear" w:color="000000" w:fill="FFFFFF"/>
            <w:vAlign w:val="bottom"/>
            <w:hideMark/>
          </w:tcPr>
          <w:p w:rsidR="00911116" w:rsidRPr="00FD63A9" w:rsidRDefault="00911116" w:rsidP="00AF69FB">
            <w:pPr>
              <w:rPr>
                <w:rFonts w:ascii="gobCL" w:eastAsia="Times New Roman" w:hAnsi="gobCL" w:cs="Calibri"/>
                <w:lang w:eastAsia="es-CL"/>
              </w:rPr>
            </w:pPr>
            <w:r w:rsidRPr="00FD63A9">
              <w:rPr>
                <w:rFonts w:ascii="Calibri" w:eastAsia="Times New Roman" w:hAnsi="Calibri" w:cs="Calibri"/>
                <w:lang w:eastAsia="es-CL"/>
              </w:rPr>
              <w:t> </w:t>
            </w:r>
          </w:p>
        </w:tc>
      </w:tr>
      <w:tr w:rsidR="00911116" w:rsidRPr="009760E3" w:rsidTr="00AF69FB">
        <w:trPr>
          <w:trHeight w:val="748"/>
        </w:trPr>
        <w:tc>
          <w:tcPr>
            <w:tcW w:w="779" w:type="dxa"/>
            <w:tcBorders>
              <w:top w:val="nil"/>
              <w:left w:val="single" w:sz="8" w:space="0" w:color="auto"/>
              <w:bottom w:val="single" w:sz="4" w:space="0" w:color="auto"/>
              <w:right w:val="single" w:sz="8" w:space="0" w:color="auto"/>
            </w:tcBorders>
            <w:shd w:val="clear" w:color="000000" w:fill="FFFFFF"/>
            <w:vAlign w:val="center"/>
            <w:hideMark/>
          </w:tcPr>
          <w:p w:rsidR="00911116" w:rsidRPr="00FD63A9" w:rsidRDefault="00911116" w:rsidP="00AF69FB">
            <w:pPr>
              <w:jc w:val="center"/>
              <w:rPr>
                <w:rFonts w:ascii="gobCL" w:eastAsia="Times New Roman" w:hAnsi="gobCL" w:cs="Calibri"/>
                <w:b/>
                <w:lang w:eastAsia="es-CL"/>
              </w:rPr>
            </w:pPr>
            <w:r w:rsidRPr="00FD63A9">
              <w:rPr>
                <w:rFonts w:ascii="gobCL" w:eastAsia="Times New Roman" w:hAnsi="gobCL" w:cs="Calibri"/>
                <w:b/>
                <w:lang w:eastAsia="es-CL"/>
              </w:rPr>
              <w:t>OA</w:t>
            </w:r>
          </w:p>
        </w:tc>
        <w:tc>
          <w:tcPr>
            <w:tcW w:w="11982" w:type="dxa"/>
            <w:gridSpan w:val="7"/>
            <w:tcBorders>
              <w:top w:val="single" w:sz="8" w:space="0" w:color="auto"/>
              <w:left w:val="single" w:sz="8" w:space="0" w:color="auto"/>
              <w:bottom w:val="nil"/>
              <w:right w:val="single" w:sz="8" w:space="0" w:color="000000"/>
            </w:tcBorders>
            <w:shd w:val="clear" w:color="auto" w:fill="auto"/>
            <w:vAlign w:val="center"/>
            <w:hideMark/>
          </w:tcPr>
          <w:p w:rsidR="00911116" w:rsidRPr="00FD63A9" w:rsidRDefault="00911116" w:rsidP="00AF69FB">
            <w:pPr>
              <w:jc w:val="center"/>
              <w:rPr>
                <w:rFonts w:ascii="gobCL" w:eastAsia="Times New Roman" w:hAnsi="gobCL" w:cs="Arial"/>
                <w:lang w:val="es-CL" w:eastAsia="es-CL"/>
              </w:rPr>
            </w:pPr>
            <w:r w:rsidRPr="00FD63A9">
              <w:rPr>
                <w:rFonts w:ascii="gobCL" w:eastAsia="Times New Roman" w:hAnsi="gobCL" w:cs="Arial"/>
                <w:lang w:val="es-CL" w:eastAsia="es-CL"/>
              </w:rPr>
              <w:t>(OA 2) 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911116" w:rsidRPr="009760E3" w:rsidTr="00AF69FB">
        <w:trPr>
          <w:trHeight w:val="285"/>
        </w:trPr>
        <w:tc>
          <w:tcPr>
            <w:tcW w:w="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116" w:rsidRPr="00FD63A9" w:rsidRDefault="00911116" w:rsidP="00AF69FB">
            <w:pPr>
              <w:jc w:val="center"/>
              <w:rPr>
                <w:rFonts w:ascii="gobCL" w:eastAsia="Times New Roman" w:hAnsi="gobCL" w:cs="Calibri"/>
                <w:b/>
                <w:lang w:eastAsia="es-CL"/>
              </w:rPr>
            </w:pPr>
            <w:r w:rsidRPr="00FD63A9">
              <w:rPr>
                <w:rFonts w:ascii="gobCL" w:eastAsia="Times New Roman" w:hAnsi="gobCL" w:cs="Calibri"/>
                <w:b/>
                <w:lang w:eastAsia="es-CL"/>
              </w:rPr>
              <w:t>AE</w:t>
            </w:r>
          </w:p>
        </w:tc>
        <w:tc>
          <w:tcPr>
            <w:tcW w:w="11982" w:type="dxa"/>
            <w:gridSpan w:val="7"/>
            <w:tcBorders>
              <w:top w:val="single" w:sz="8" w:space="0" w:color="auto"/>
              <w:left w:val="single" w:sz="4" w:space="0" w:color="auto"/>
              <w:bottom w:val="single" w:sz="8" w:space="0" w:color="000000"/>
              <w:right w:val="single" w:sz="8" w:space="0" w:color="000000"/>
            </w:tcBorders>
            <w:shd w:val="clear" w:color="auto" w:fill="auto"/>
            <w:vAlign w:val="center"/>
            <w:hideMark/>
          </w:tcPr>
          <w:p w:rsidR="00911116" w:rsidRPr="00FD63A9" w:rsidRDefault="00911116" w:rsidP="00AF69FB">
            <w:pPr>
              <w:jc w:val="center"/>
              <w:rPr>
                <w:rFonts w:ascii="gobCL" w:eastAsia="Times New Roman" w:hAnsi="gobCL" w:cs="Arial"/>
                <w:lang w:val="es-CL" w:eastAsia="es-CL"/>
              </w:rPr>
            </w:pPr>
            <w:r w:rsidRPr="00FD63A9">
              <w:rPr>
                <w:rFonts w:ascii="gobCL" w:eastAsia="Times New Roman" w:hAnsi="gobCL" w:cs="Arial"/>
                <w:lang w:val="es-CL" w:eastAsia="es-CL"/>
              </w:rPr>
              <w:t>Ralea especies vegetales según el destino de la producción, equipos y herramientas disponibles, clima y legislación vigente.</w:t>
            </w:r>
          </w:p>
        </w:tc>
      </w:tr>
    </w:tbl>
    <w:p w:rsidR="00911116" w:rsidRDefault="00911116" w:rsidP="002F7E46">
      <w:pPr>
        <w:rPr>
          <w:rFonts w:ascii="gobCL" w:hAnsi="gobCL"/>
          <w:b/>
          <w:color w:val="333333"/>
          <w:sz w:val="22"/>
          <w:szCs w:val="22"/>
          <w:lang w:val="es-CL"/>
        </w:rPr>
      </w:pPr>
    </w:p>
    <w:p w:rsidR="00911116" w:rsidRDefault="00911116">
      <w:pPr>
        <w:rPr>
          <w:rFonts w:ascii="gobCL" w:hAnsi="gobCL"/>
          <w:b/>
          <w:color w:val="333333"/>
          <w:sz w:val="22"/>
          <w:szCs w:val="22"/>
          <w:lang w:val="es-CL"/>
        </w:rPr>
      </w:pPr>
      <w:r>
        <w:rPr>
          <w:rFonts w:ascii="gobCL" w:hAnsi="gobCL"/>
          <w:b/>
          <w:color w:val="333333"/>
          <w:sz w:val="22"/>
          <w:szCs w:val="22"/>
          <w:lang w:val="es-CL"/>
        </w:rPr>
        <w:br w:type="page"/>
      </w:r>
    </w:p>
    <w:tbl>
      <w:tblPr>
        <w:tblW w:w="14591" w:type="dxa"/>
        <w:jc w:val="center"/>
        <w:shd w:val="clear" w:color="auto" w:fill="FFFFFF"/>
        <w:tblLayout w:type="fixed"/>
        <w:tblCellMar>
          <w:left w:w="70" w:type="dxa"/>
          <w:right w:w="70" w:type="dxa"/>
        </w:tblCellMar>
        <w:tblLook w:val="04A0" w:firstRow="1" w:lastRow="0" w:firstColumn="1" w:lastColumn="0" w:noHBand="0" w:noVBand="1"/>
      </w:tblPr>
      <w:tblGrid>
        <w:gridCol w:w="2542"/>
        <w:gridCol w:w="2410"/>
        <w:gridCol w:w="1984"/>
        <w:gridCol w:w="1843"/>
        <w:gridCol w:w="2268"/>
        <w:gridCol w:w="1134"/>
        <w:gridCol w:w="1276"/>
        <w:gridCol w:w="1134"/>
      </w:tblGrid>
      <w:tr w:rsidR="0068032D" w:rsidRPr="006F2236" w:rsidTr="0068032D">
        <w:trPr>
          <w:trHeight w:val="49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r w:rsidRPr="006F2236">
              <w:rPr>
                <w:rFonts w:ascii="gobCL" w:hAnsi="gobCL"/>
                <w:sz w:val="20"/>
                <w:szCs w:val="22"/>
                <w:lang w:val="es-CL"/>
              </w:rPr>
              <w:lastRenderedPageBreak/>
              <w:br w:type="page"/>
            </w:r>
            <w:proofErr w:type="spellStart"/>
            <w:r w:rsidRPr="006F2236">
              <w:rPr>
                <w:rFonts w:ascii="gobCL" w:eastAsia="Times New Roman" w:hAnsi="gobCL" w:cs="Arial"/>
                <w:b/>
                <w:bCs/>
                <w:sz w:val="20"/>
                <w:szCs w:val="22"/>
                <w:lang w:eastAsia="es-CL"/>
              </w:rPr>
              <w:t>Indicadores</w:t>
            </w:r>
            <w:proofErr w:type="spellEnd"/>
            <w:r w:rsidRPr="006F2236">
              <w:rPr>
                <w:rFonts w:ascii="gobCL" w:eastAsia="Times New Roman" w:hAnsi="gobCL" w:cs="Arial"/>
                <w:b/>
                <w:bCs/>
                <w:sz w:val="20"/>
                <w:szCs w:val="22"/>
                <w:lang w:eastAsia="es-CL"/>
              </w:rPr>
              <w:t xml:space="preserve"> (</w:t>
            </w:r>
            <w:proofErr w:type="spellStart"/>
            <w:r w:rsidRPr="006F2236">
              <w:rPr>
                <w:rFonts w:ascii="gobCL" w:eastAsia="Times New Roman" w:hAnsi="gobCL" w:cs="Arial"/>
                <w:b/>
                <w:bCs/>
                <w:sz w:val="20"/>
                <w:szCs w:val="22"/>
                <w:lang w:eastAsia="es-CL"/>
              </w:rPr>
              <w:t>Criterios</w:t>
            </w:r>
            <w:proofErr w:type="spellEnd"/>
            <w:r w:rsidRPr="006F2236">
              <w:rPr>
                <w:rFonts w:ascii="gobCL" w:eastAsia="Times New Roman" w:hAnsi="gobCL" w:cs="Arial"/>
                <w:b/>
                <w:bCs/>
                <w:sz w:val="20"/>
                <w:szCs w:val="22"/>
                <w:lang w:eastAsia="es-CL"/>
              </w:rPr>
              <w:t xml:space="preserve"> de </w:t>
            </w:r>
            <w:proofErr w:type="spellStart"/>
            <w:r w:rsidRPr="006F2236">
              <w:rPr>
                <w:rFonts w:ascii="gobCL" w:eastAsia="Times New Roman" w:hAnsi="gobCL" w:cs="Arial"/>
                <w:b/>
                <w:bCs/>
                <w:sz w:val="20"/>
                <w:szCs w:val="22"/>
                <w:lang w:eastAsia="es-CL"/>
              </w:rPr>
              <w:t>evaluación</w:t>
            </w:r>
            <w:proofErr w:type="spellEnd"/>
            <w:r w:rsidRPr="006F2236">
              <w:rPr>
                <w:rFonts w:ascii="gobCL" w:eastAsia="Times New Roman" w:hAnsi="gobCL" w:cs="Arial"/>
                <w:b/>
                <w:bCs/>
                <w:sz w:val="20"/>
                <w:szCs w:val="22"/>
                <w:lang w:eastAsia="es-CL"/>
              </w:rPr>
              <w:t>)</w:t>
            </w:r>
          </w:p>
        </w:tc>
        <w:tc>
          <w:tcPr>
            <w:tcW w:w="8505" w:type="dxa"/>
            <w:gridSpan w:val="4"/>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Niveles</w:t>
            </w:r>
            <w:proofErr w:type="spellEnd"/>
            <w:r w:rsidRPr="006F2236">
              <w:rPr>
                <w:rFonts w:ascii="gobCL" w:eastAsia="Times New Roman" w:hAnsi="gobCL" w:cs="Arial"/>
                <w:b/>
                <w:bCs/>
                <w:sz w:val="20"/>
                <w:szCs w:val="22"/>
                <w:lang w:eastAsia="es-CL"/>
              </w:rPr>
              <w:t xml:space="preserve"> de </w:t>
            </w:r>
            <w:proofErr w:type="spellStart"/>
            <w:r w:rsidRPr="006F2236">
              <w:rPr>
                <w:rFonts w:ascii="gobCL" w:eastAsia="Times New Roman" w:hAnsi="gobCL" w:cs="Arial"/>
                <w:b/>
                <w:bCs/>
                <w:sz w:val="20"/>
                <w:szCs w:val="22"/>
                <w:lang w:eastAsia="es-CL"/>
              </w:rPr>
              <w:t>desempeño</w:t>
            </w:r>
            <w:proofErr w:type="spellEnd"/>
          </w:p>
        </w:tc>
        <w:tc>
          <w:tcPr>
            <w:tcW w:w="1134" w:type="dxa"/>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Puntaje</w:t>
            </w:r>
            <w:proofErr w:type="spellEnd"/>
          </w:p>
        </w:tc>
        <w:tc>
          <w:tcPr>
            <w:tcW w:w="1276" w:type="dxa"/>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Porcentaje</w:t>
            </w:r>
            <w:proofErr w:type="spellEnd"/>
          </w:p>
        </w:tc>
        <w:tc>
          <w:tcPr>
            <w:tcW w:w="1134" w:type="dxa"/>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Ponderado</w:t>
            </w:r>
            <w:proofErr w:type="spellEnd"/>
          </w:p>
        </w:tc>
      </w:tr>
      <w:tr w:rsidR="0068032D" w:rsidRPr="006F2236" w:rsidTr="0068032D">
        <w:trPr>
          <w:trHeight w:val="288"/>
          <w:jc w:val="center"/>
        </w:trPr>
        <w:tc>
          <w:tcPr>
            <w:tcW w:w="2542" w:type="dxa"/>
            <w:tcBorders>
              <w:top w:val="nil"/>
              <w:left w:val="single" w:sz="8" w:space="0" w:color="000000"/>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Desarrollo</w:t>
            </w:r>
            <w:proofErr w:type="spellEnd"/>
          </w:p>
        </w:tc>
        <w:tc>
          <w:tcPr>
            <w:tcW w:w="2410" w:type="dxa"/>
            <w:tcBorders>
              <w:top w:val="nil"/>
              <w:left w:val="nil"/>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Destacado</w:t>
            </w:r>
            <w:proofErr w:type="spellEnd"/>
            <w:r w:rsidRPr="006F2236">
              <w:rPr>
                <w:rFonts w:ascii="gobCL" w:eastAsia="Times New Roman" w:hAnsi="gobCL" w:cs="Arial"/>
                <w:b/>
                <w:bCs/>
                <w:sz w:val="20"/>
                <w:szCs w:val="22"/>
                <w:lang w:eastAsia="es-CL"/>
              </w:rPr>
              <w:t xml:space="preserve"> (4)</w:t>
            </w:r>
          </w:p>
        </w:tc>
        <w:tc>
          <w:tcPr>
            <w:tcW w:w="1984" w:type="dxa"/>
            <w:tcBorders>
              <w:top w:val="nil"/>
              <w:left w:val="nil"/>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Satisfactorio</w:t>
            </w:r>
            <w:proofErr w:type="spellEnd"/>
            <w:r w:rsidRPr="006F2236">
              <w:rPr>
                <w:rFonts w:ascii="gobCL" w:eastAsia="Times New Roman" w:hAnsi="gobCL" w:cs="Arial"/>
                <w:b/>
                <w:bCs/>
                <w:sz w:val="20"/>
                <w:szCs w:val="22"/>
                <w:lang w:eastAsia="es-CL"/>
              </w:rPr>
              <w:t xml:space="preserve"> (3)</w:t>
            </w:r>
          </w:p>
        </w:tc>
        <w:tc>
          <w:tcPr>
            <w:tcW w:w="1843" w:type="dxa"/>
            <w:tcBorders>
              <w:top w:val="nil"/>
              <w:left w:val="nil"/>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proofErr w:type="spellStart"/>
            <w:r w:rsidRPr="006F2236">
              <w:rPr>
                <w:rFonts w:ascii="gobCL" w:eastAsia="Times New Roman" w:hAnsi="gobCL" w:cs="Arial"/>
                <w:b/>
                <w:bCs/>
                <w:sz w:val="20"/>
                <w:szCs w:val="22"/>
                <w:lang w:eastAsia="es-CL"/>
              </w:rPr>
              <w:t>Puede</w:t>
            </w:r>
            <w:proofErr w:type="spellEnd"/>
            <w:r w:rsidRPr="006F2236">
              <w:rPr>
                <w:rFonts w:ascii="gobCL" w:eastAsia="Times New Roman" w:hAnsi="gobCL" w:cs="Arial"/>
                <w:b/>
                <w:bCs/>
                <w:sz w:val="20"/>
                <w:szCs w:val="22"/>
                <w:lang w:eastAsia="es-CL"/>
              </w:rPr>
              <w:t xml:space="preserve"> </w:t>
            </w:r>
            <w:proofErr w:type="spellStart"/>
            <w:r w:rsidRPr="006F2236">
              <w:rPr>
                <w:rFonts w:ascii="gobCL" w:eastAsia="Times New Roman" w:hAnsi="gobCL" w:cs="Arial"/>
                <w:b/>
                <w:bCs/>
                <w:sz w:val="20"/>
                <w:szCs w:val="22"/>
                <w:lang w:eastAsia="es-CL"/>
              </w:rPr>
              <w:t>mejorar</w:t>
            </w:r>
            <w:proofErr w:type="spellEnd"/>
            <w:r w:rsidRPr="006F2236">
              <w:rPr>
                <w:rFonts w:ascii="gobCL" w:eastAsia="Times New Roman" w:hAnsi="gobCL" w:cs="Arial"/>
                <w:b/>
                <w:bCs/>
                <w:sz w:val="20"/>
                <w:szCs w:val="22"/>
                <w:lang w:eastAsia="es-CL"/>
              </w:rPr>
              <w:t xml:space="preserve"> (2)</w:t>
            </w:r>
          </w:p>
        </w:tc>
        <w:tc>
          <w:tcPr>
            <w:tcW w:w="2268" w:type="dxa"/>
            <w:tcBorders>
              <w:top w:val="nil"/>
              <w:left w:val="nil"/>
              <w:bottom w:val="nil"/>
              <w:right w:val="nil"/>
            </w:tcBorders>
            <w:shd w:val="clear" w:color="auto" w:fill="FFFFFF"/>
            <w:vAlign w:val="center"/>
            <w:hideMark/>
          </w:tcPr>
          <w:p w:rsidR="00911116" w:rsidRPr="006F2236" w:rsidRDefault="00911116" w:rsidP="00AF69FB">
            <w:pPr>
              <w:jc w:val="center"/>
              <w:rPr>
                <w:rFonts w:ascii="gobCL" w:eastAsia="Times New Roman" w:hAnsi="gobCL" w:cs="Arial"/>
                <w:b/>
                <w:bCs/>
                <w:sz w:val="20"/>
                <w:szCs w:val="22"/>
                <w:lang w:eastAsia="es-CL"/>
              </w:rPr>
            </w:pPr>
            <w:r w:rsidRPr="006F2236">
              <w:rPr>
                <w:rFonts w:ascii="gobCL" w:eastAsia="Times New Roman" w:hAnsi="gobCL" w:cs="Arial"/>
                <w:b/>
                <w:bCs/>
                <w:sz w:val="20"/>
                <w:szCs w:val="22"/>
                <w:lang w:eastAsia="es-CL"/>
              </w:rPr>
              <w:t xml:space="preserve">No </w:t>
            </w:r>
            <w:proofErr w:type="spellStart"/>
            <w:r w:rsidRPr="006F2236">
              <w:rPr>
                <w:rFonts w:ascii="gobCL" w:eastAsia="Times New Roman" w:hAnsi="gobCL" w:cs="Arial"/>
                <w:b/>
                <w:bCs/>
                <w:sz w:val="20"/>
                <w:szCs w:val="22"/>
                <w:lang w:eastAsia="es-CL"/>
              </w:rPr>
              <w:t>logrado</w:t>
            </w:r>
            <w:proofErr w:type="spellEnd"/>
            <w:r w:rsidRPr="006F2236">
              <w:rPr>
                <w:rFonts w:ascii="gobCL" w:eastAsia="Times New Roman" w:hAnsi="gobCL" w:cs="Arial"/>
                <w:b/>
                <w:bCs/>
                <w:sz w:val="20"/>
                <w:szCs w:val="22"/>
                <w:lang w:eastAsia="es-CL"/>
              </w:rPr>
              <w:t xml:space="preserve"> (1)</w:t>
            </w:r>
          </w:p>
        </w:tc>
        <w:tc>
          <w:tcPr>
            <w:tcW w:w="1134" w:type="dxa"/>
            <w:tcBorders>
              <w:top w:val="single" w:sz="8" w:space="0" w:color="000000"/>
              <w:left w:val="single" w:sz="8" w:space="0" w:color="000000"/>
              <w:bottom w:val="nil"/>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eastAsia="es-CL"/>
              </w:rPr>
            </w:pPr>
            <w:r w:rsidRPr="006F2236">
              <w:rPr>
                <w:rFonts w:ascii="Calibri" w:eastAsia="Times New Roman" w:hAnsi="Calibri" w:cs="Calibri"/>
                <w:sz w:val="20"/>
                <w:szCs w:val="22"/>
                <w:lang w:eastAsia="es-CL"/>
              </w:rPr>
              <w:t> </w:t>
            </w:r>
          </w:p>
        </w:tc>
        <w:tc>
          <w:tcPr>
            <w:tcW w:w="1276" w:type="dxa"/>
            <w:tcBorders>
              <w:top w:val="single" w:sz="8" w:space="0" w:color="000000"/>
              <w:left w:val="single" w:sz="8" w:space="0" w:color="000000"/>
              <w:bottom w:val="nil"/>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eastAsia="es-CL"/>
              </w:rPr>
            </w:pPr>
            <w:r w:rsidRPr="006F2236">
              <w:rPr>
                <w:rFonts w:ascii="Calibri" w:eastAsia="Times New Roman" w:hAnsi="Calibri" w:cs="Calibri"/>
                <w:sz w:val="20"/>
                <w:szCs w:val="22"/>
                <w:lang w:eastAsia="es-CL"/>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eastAsia="es-CL"/>
              </w:rPr>
            </w:pPr>
            <w:r w:rsidRPr="006F2236">
              <w:rPr>
                <w:rFonts w:ascii="Calibri" w:eastAsia="Times New Roman" w:hAnsi="Calibri" w:cs="Calibri"/>
                <w:sz w:val="20"/>
                <w:szCs w:val="22"/>
                <w:lang w:eastAsia="es-CL"/>
              </w:rPr>
              <w:t> </w:t>
            </w:r>
          </w:p>
        </w:tc>
      </w:tr>
      <w:tr w:rsidR="0068032D" w:rsidRPr="006F2236" w:rsidTr="0068032D">
        <w:trPr>
          <w:trHeight w:val="138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2.1 Prepara equipos y herramientas para ralear, según cultivo a intervenir y legislación vigente sobre higiene y seguridad en faenas agrícolas.</w:t>
            </w:r>
          </w:p>
        </w:tc>
        <w:tc>
          <w:tcPr>
            <w:tcW w:w="2410" w:type="dxa"/>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Describe y prepara 4 equipos y herramientas a utilizar para el raleo e indica su utilidad.</w:t>
            </w:r>
          </w:p>
        </w:tc>
        <w:tc>
          <w:tcPr>
            <w:tcW w:w="1984" w:type="dxa"/>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Describe y prepara 3 equipos y herramientas a utilizar para el raleo e indica su utilidad.</w:t>
            </w:r>
          </w:p>
        </w:tc>
        <w:tc>
          <w:tcPr>
            <w:tcW w:w="1843" w:type="dxa"/>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Describe y prepara 2 equipos y herramientas a utilizar para el raleo e indica su utilidad.</w:t>
            </w:r>
          </w:p>
        </w:tc>
        <w:tc>
          <w:tcPr>
            <w:tcW w:w="2268" w:type="dxa"/>
            <w:tcBorders>
              <w:top w:val="single" w:sz="8" w:space="0" w:color="000000"/>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Describe y prepara a lo menos 1 equipo y herramientas a utilizar para el raleo e indica su utilidad.</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1,2</w:t>
            </w:r>
          </w:p>
        </w:tc>
      </w:tr>
      <w:tr w:rsidR="0068032D" w:rsidRPr="006F2236" w:rsidTr="0068032D">
        <w:trPr>
          <w:trHeight w:val="1608"/>
          <w:jc w:val="center"/>
        </w:trPr>
        <w:tc>
          <w:tcPr>
            <w:tcW w:w="2542" w:type="dxa"/>
            <w:tcBorders>
              <w:top w:val="nil"/>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INF3: Analiza y utiliza información de acuerdo a parámetros establecidos para responder a las necesidades propias de sus actividades y funciones.</w:t>
            </w:r>
          </w:p>
        </w:tc>
        <w:tc>
          <w:tcPr>
            <w:tcW w:w="2410"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Logra analizar y utilizar la información  para confeccionar los 5 capítulos del informe de preparación de raleo.</w:t>
            </w:r>
          </w:p>
        </w:tc>
        <w:tc>
          <w:tcPr>
            <w:tcW w:w="1984"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Logra analizar y utilizar la información  para confeccionar los 4 capítulos del informe de preparación de raleo.</w:t>
            </w:r>
          </w:p>
        </w:tc>
        <w:tc>
          <w:tcPr>
            <w:tcW w:w="1843"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Logra analizar y utilizar la información  para confeccionar los 3 capítulos del informe de preparación de raleo.</w:t>
            </w:r>
          </w:p>
        </w:tc>
        <w:tc>
          <w:tcPr>
            <w:tcW w:w="2268"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Logra analizar y utilizar la información  para confeccionar 2 o menos capítulos del informe de preparación de raleo.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1,2</w:t>
            </w:r>
          </w:p>
        </w:tc>
      </w:tr>
      <w:tr w:rsidR="0068032D" w:rsidRPr="006F2236" w:rsidTr="0068032D">
        <w:trPr>
          <w:trHeight w:val="1152"/>
          <w:jc w:val="center"/>
        </w:trPr>
        <w:tc>
          <w:tcPr>
            <w:tcW w:w="2542" w:type="dxa"/>
            <w:tcBorders>
              <w:top w:val="nil"/>
              <w:left w:val="single" w:sz="8" w:space="0" w:color="000000"/>
              <w:bottom w:val="single" w:sz="4" w:space="0" w:color="auto"/>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RDP3: Aplica soluciones a problemas de acuerdo a parámetros establecidos en contextos conocidos propios de una función.</w:t>
            </w:r>
          </w:p>
        </w:tc>
        <w:tc>
          <w:tcPr>
            <w:tcW w:w="2410" w:type="dxa"/>
            <w:tcBorders>
              <w:top w:val="nil"/>
              <w:left w:val="nil"/>
              <w:bottom w:val="single" w:sz="4" w:space="0" w:color="auto"/>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Reconoce 3 riesgos asociados a la técnica de raleo y uso  de escaleras</w:t>
            </w:r>
          </w:p>
        </w:tc>
        <w:tc>
          <w:tcPr>
            <w:tcW w:w="1984" w:type="dxa"/>
            <w:tcBorders>
              <w:top w:val="nil"/>
              <w:left w:val="nil"/>
              <w:bottom w:val="single" w:sz="4" w:space="0" w:color="auto"/>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Reconoce 2 riesgos asociados a la técnica de raleo y uso de escaleras</w:t>
            </w:r>
          </w:p>
        </w:tc>
        <w:tc>
          <w:tcPr>
            <w:tcW w:w="1843" w:type="dxa"/>
            <w:tcBorders>
              <w:top w:val="nil"/>
              <w:left w:val="nil"/>
              <w:bottom w:val="single" w:sz="4" w:space="0" w:color="auto"/>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Reconoce 1 riesgos asociados a la técnica de raleo y uso de escaleras</w:t>
            </w:r>
          </w:p>
        </w:tc>
        <w:tc>
          <w:tcPr>
            <w:tcW w:w="2268" w:type="dxa"/>
            <w:tcBorders>
              <w:top w:val="nil"/>
              <w:left w:val="nil"/>
              <w:bottom w:val="single" w:sz="4" w:space="0" w:color="auto"/>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No logra reconocer riesgos asociados a la técnica de raleo y uso de escaleras</w:t>
            </w:r>
          </w:p>
        </w:tc>
        <w:tc>
          <w:tcPr>
            <w:tcW w:w="1134"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4</w:t>
            </w:r>
          </w:p>
        </w:tc>
        <w:tc>
          <w:tcPr>
            <w:tcW w:w="1276"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10%</w:t>
            </w:r>
          </w:p>
        </w:tc>
        <w:tc>
          <w:tcPr>
            <w:tcW w:w="1134"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0,4</w:t>
            </w:r>
          </w:p>
        </w:tc>
      </w:tr>
      <w:tr w:rsidR="0068032D" w:rsidRPr="006F2236" w:rsidTr="0068032D">
        <w:trPr>
          <w:trHeight w:val="278"/>
          <w:jc w:val="center"/>
        </w:trPr>
        <w:tc>
          <w:tcPr>
            <w:tcW w:w="2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UDR3: Identifica y aplica procedimientos y técnicas específicas de una función de acuerdo a parámetros establecidos.</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Identifica  en 8 herramientas sus Especificaciones técnicas,  estándares de calidad y procedimientos de preparación y riesgos asociados a la faena agrícola.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Identifica estructura, aplica técnicas de raleo y necesita ayuda para respetar los parámetros técnicos.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Identifica estructura pero necesita ayuda para aplicar técnicas de raleo y respetar los parámetros técnicos.</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Necesita ayuda para identificar estructuras para aplicar técnicas de raleo y respetar los parámetros técnicos.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0,4</w:t>
            </w:r>
          </w:p>
        </w:tc>
      </w:tr>
      <w:tr w:rsidR="0068032D" w:rsidRPr="006F2236" w:rsidTr="0068032D">
        <w:trPr>
          <w:trHeight w:val="1836"/>
          <w:jc w:val="center"/>
        </w:trPr>
        <w:tc>
          <w:tcPr>
            <w:tcW w:w="2542"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lastRenderedPageBreak/>
              <w:t>EYR3: Actúa de acuerdo a las normas y protocolos que guían su desempeño y reconoce el impacto que la calidad de su trabajo tiene sobre el proceso productivo o la entrega de servicios.</w:t>
            </w:r>
          </w:p>
        </w:tc>
        <w:tc>
          <w:tcPr>
            <w:tcW w:w="2410" w:type="dxa"/>
            <w:tcBorders>
              <w:top w:val="single" w:sz="4" w:space="0" w:color="auto"/>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El estudiante describe en 4 equipos o herramientas aspectos relacionados con la preparación y medidas de prevención de riesgos.</w:t>
            </w:r>
          </w:p>
        </w:tc>
        <w:tc>
          <w:tcPr>
            <w:tcW w:w="1984" w:type="dxa"/>
            <w:tcBorders>
              <w:top w:val="single" w:sz="4" w:space="0" w:color="auto"/>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El estudiante describe en 3 equipos o herramientas aspectos relacionados con la preparación y medidas de prevención de riesgos.</w:t>
            </w:r>
          </w:p>
        </w:tc>
        <w:tc>
          <w:tcPr>
            <w:tcW w:w="1843" w:type="dxa"/>
            <w:tcBorders>
              <w:top w:val="single" w:sz="4" w:space="0" w:color="auto"/>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El estudiante describe en 4 equipos o herramientas aspectos relacionados con la preparación y medidas de prevención de riesgos..</w:t>
            </w:r>
          </w:p>
        </w:tc>
        <w:tc>
          <w:tcPr>
            <w:tcW w:w="2268" w:type="dxa"/>
            <w:tcBorders>
              <w:top w:val="single" w:sz="4" w:space="0" w:color="auto"/>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El estudiante describe solo 1 equipos o herramientas aspectos relacionados con la preparación y medidas de prevención de riesgos.</w:t>
            </w:r>
          </w:p>
        </w:tc>
        <w:tc>
          <w:tcPr>
            <w:tcW w:w="1134"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4</w:t>
            </w:r>
          </w:p>
        </w:tc>
        <w:tc>
          <w:tcPr>
            <w:tcW w:w="1276"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20%</w:t>
            </w:r>
          </w:p>
        </w:tc>
        <w:tc>
          <w:tcPr>
            <w:tcW w:w="1134"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0,8</w:t>
            </w:r>
          </w:p>
        </w:tc>
      </w:tr>
      <w:tr w:rsidR="0068032D" w:rsidRPr="006F2236" w:rsidTr="0068032D">
        <w:trPr>
          <w:trHeight w:val="264"/>
          <w:jc w:val="center"/>
        </w:trPr>
        <w:tc>
          <w:tcPr>
            <w:tcW w:w="2542" w:type="dxa"/>
            <w:tcBorders>
              <w:top w:val="nil"/>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OAG_B: Leer y utilizar distintos tipos de textos relacionados con el trabajo, tales como especificaciones técnicas, normativas diversas, legislación laboral, así como noticias y artículos que enriquezcan su experiencia laboral.</w:t>
            </w:r>
          </w:p>
        </w:tc>
        <w:tc>
          <w:tcPr>
            <w:tcW w:w="2410"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 xml:space="preserve">Incorpora 8 referencias bibliográficas de textos y publicaciones asociadas a la labor de raleo en el informe. </w:t>
            </w:r>
          </w:p>
        </w:tc>
        <w:tc>
          <w:tcPr>
            <w:tcW w:w="1984"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Incorpora de 7 a 6 referencias bibliográficas de textos y publicaciones asociadas a la labor de raleo en el informe.</w:t>
            </w:r>
          </w:p>
        </w:tc>
        <w:tc>
          <w:tcPr>
            <w:tcW w:w="1843"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Incorpora 5 a 4 referencias bibliográficas de textos y publicaciones asociadas a la labor de raleo en el informe.</w:t>
            </w:r>
          </w:p>
        </w:tc>
        <w:tc>
          <w:tcPr>
            <w:tcW w:w="2268"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Incorpora menos de 4 referencias bibliográficas de textos y publicaciones asociadas a la labor de raleo en el informe.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0</w:t>
            </w:r>
          </w:p>
        </w:tc>
      </w:tr>
      <w:tr w:rsidR="0068032D" w:rsidRPr="006F2236" w:rsidTr="0068032D">
        <w:trPr>
          <w:trHeight w:val="2292"/>
          <w:jc w:val="center"/>
        </w:trPr>
        <w:tc>
          <w:tcPr>
            <w:tcW w:w="2542" w:type="dxa"/>
            <w:tcBorders>
              <w:top w:val="nil"/>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OAG_K: Prevenir situaciones de riesgo y enfermedades ocupacionales, evaluando las condiciones del entorno del trabajo y utilizando los elementos de protección personal según la normativa correspondiente.</w:t>
            </w:r>
          </w:p>
        </w:tc>
        <w:tc>
          <w:tcPr>
            <w:tcW w:w="2410"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 xml:space="preserve"> Indica 4 situaciones de riesgo asociadas el uso de herramientas e implementos utilizados en el raleo</w:t>
            </w:r>
          </w:p>
        </w:tc>
        <w:tc>
          <w:tcPr>
            <w:tcW w:w="1984"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Indica 3 situaciones de riesgo asociadas el uso de herramientas e implementos utilizados en el raleo</w:t>
            </w:r>
          </w:p>
        </w:tc>
        <w:tc>
          <w:tcPr>
            <w:tcW w:w="1843"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Indica 2 situaciones de riesgo asociadas el uso de herramientas e implementos utilizados en el raleo</w:t>
            </w:r>
          </w:p>
        </w:tc>
        <w:tc>
          <w:tcPr>
            <w:tcW w:w="2268" w:type="dxa"/>
            <w:tcBorders>
              <w:top w:val="nil"/>
              <w:left w:val="nil"/>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Arial"/>
                <w:sz w:val="20"/>
                <w:szCs w:val="22"/>
                <w:lang w:val="es-CL" w:eastAsia="es-CL"/>
              </w:rPr>
            </w:pPr>
            <w:r w:rsidRPr="006F2236">
              <w:rPr>
                <w:rFonts w:ascii="gobCL" w:eastAsia="Times New Roman" w:hAnsi="gobCL" w:cs="Arial"/>
                <w:sz w:val="20"/>
                <w:szCs w:val="22"/>
                <w:lang w:val="es-CL" w:eastAsia="es-CL"/>
              </w:rPr>
              <w:t xml:space="preserve">Indica solo 1 </w:t>
            </w:r>
            <w:proofErr w:type="spellStart"/>
            <w:r w:rsidRPr="006F2236">
              <w:rPr>
                <w:rFonts w:ascii="gobCL" w:eastAsia="Times New Roman" w:hAnsi="gobCL" w:cs="Arial"/>
                <w:sz w:val="20"/>
                <w:szCs w:val="22"/>
                <w:lang w:val="es-CL" w:eastAsia="es-CL"/>
              </w:rPr>
              <w:t>situacion</w:t>
            </w:r>
            <w:proofErr w:type="spellEnd"/>
            <w:r w:rsidRPr="006F2236">
              <w:rPr>
                <w:rFonts w:ascii="gobCL" w:eastAsia="Times New Roman" w:hAnsi="gobCL" w:cs="Arial"/>
                <w:sz w:val="20"/>
                <w:szCs w:val="22"/>
                <w:lang w:val="es-CL" w:eastAsia="es-CL"/>
              </w:rPr>
              <w:t xml:space="preserve"> de riesgo asociadas el uso de herramientas e implementos utilizados en el raleo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Arial"/>
                <w:sz w:val="20"/>
                <w:szCs w:val="22"/>
                <w:lang w:eastAsia="es-CL"/>
              </w:rPr>
            </w:pPr>
            <w:r w:rsidRPr="006F2236">
              <w:rPr>
                <w:rFonts w:ascii="gobCL" w:eastAsia="Times New Roman" w:hAnsi="gobCL" w:cs="Arial"/>
                <w:sz w:val="20"/>
                <w:szCs w:val="22"/>
                <w:lang w:eastAsia="es-CL"/>
              </w:rPr>
              <w:t>0</w:t>
            </w:r>
          </w:p>
        </w:tc>
      </w:tr>
      <w:tr w:rsidR="0068032D" w:rsidRPr="006F2236" w:rsidTr="0068032D">
        <w:trPr>
          <w:trHeight w:val="300"/>
          <w:jc w:val="center"/>
        </w:trPr>
        <w:tc>
          <w:tcPr>
            <w:tcW w:w="2542" w:type="dxa"/>
            <w:tcBorders>
              <w:top w:val="nil"/>
              <w:left w:val="nil"/>
              <w:bottom w:val="nil"/>
              <w:right w:val="nil"/>
            </w:tcBorders>
            <w:shd w:val="clear" w:color="auto" w:fill="FFFFFF"/>
            <w:noWrap/>
            <w:vAlign w:val="center"/>
            <w:hideMark/>
          </w:tcPr>
          <w:p w:rsidR="00911116" w:rsidRPr="006F2236" w:rsidRDefault="00911116" w:rsidP="00AF69FB">
            <w:pPr>
              <w:jc w:val="center"/>
              <w:rPr>
                <w:rFonts w:ascii="gobCL" w:eastAsia="Times New Roman" w:hAnsi="gobCL" w:cs="Arial"/>
                <w:sz w:val="20"/>
                <w:szCs w:val="22"/>
                <w:lang w:eastAsia="es-CL"/>
              </w:rPr>
            </w:pPr>
          </w:p>
        </w:tc>
        <w:tc>
          <w:tcPr>
            <w:tcW w:w="2410"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984"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843"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2268"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134" w:type="dxa"/>
            <w:tcBorders>
              <w:top w:val="nil"/>
              <w:left w:val="single" w:sz="8" w:space="0" w:color="000000"/>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Calibri"/>
                <w:b/>
                <w:bCs/>
                <w:sz w:val="20"/>
                <w:szCs w:val="22"/>
                <w:lang w:eastAsia="es-CL"/>
              </w:rPr>
            </w:pPr>
            <w:r w:rsidRPr="006F2236">
              <w:rPr>
                <w:rFonts w:ascii="gobCL" w:eastAsia="Times New Roman" w:hAnsi="gobCL" w:cs="Calibri"/>
                <w:b/>
                <w:bCs/>
                <w:sz w:val="20"/>
                <w:szCs w:val="22"/>
                <w:lang w:eastAsia="es-CL"/>
              </w:rPr>
              <w:t>28</w:t>
            </w:r>
          </w:p>
        </w:tc>
        <w:tc>
          <w:tcPr>
            <w:tcW w:w="1276" w:type="dxa"/>
            <w:tcBorders>
              <w:top w:val="nil"/>
              <w:left w:val="nil"/>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Calibri"/>
                <w:b/>
                <w:bCs/>
                <w:sz w:val="20"/>
                <w:szCs w:val="22"/>
                <w:lang w:eastAsia="es-CL"/>
              </w:rPr>
            </w:pPr>
            <w:r w:rsidRPr="006F2236">
              <w:rPr>
                <w:rFonts w:ascii="gobCL" w:eastAsia="Times New Roman" w:hAnsi="gobCL" w:cs="Calibri"/>
                <w:b/>
                <w:bCs/>
                <w:sz w:val="20"/>
                <w:szCs w:val="22"/>
                <w:lang w:eastAsia="es-CL"/>
              </w:rPr>
              <w:t>100%</w:t>
            </w:r>
          </w:p>
        </w:tc>
        <w:tc>
          <w:tcPr>
            <w:tcW w:w="1134" w:type="dxa"/>
            <w:tcBorders>
              <w:top w:val="nil"/>
              <w:left w:val="nil"/>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Calibri"/>
                <w:b/>
                <w:bCs/>
                <w:sz w:val="20"/>
                <w:szCs w:val="22"/>
                <w:lang w:eastAsia="es-CL"/>
              </w:rPr>
            </w:pPr>
            <w:r w:rsidRPr="006F2236">
              <w:rPr>
                <w:rFonts w:ascii="gobCL" w:eastAsia="Times New Roman" w:hAnsi="gobCL" w:cs="Calibri"/>
                <w:b/>
                <w:bCs/>
                <w:sz w:val="20"/>
                <w:szCs w:val="22"/>
                <w:lang w:eastAsia="es-CL"/>
              </w:rPr>
              <w:t>7,0</w:t>
            </w:r>
          </w:p>
        </w:tc>
      </w:tr>
      <w:tr w:rsidR="0068032D" w:rsidRPr="006F2236" w:rsidTr="0068032D">
        <w:trPr>
          <w:trHeight w:val="300"/>
          <w:jc w:val="center"/>
        </w:trPr>
        <w:tc>
          <w:tcPr>
            <w:tcW w:w="2542" w:type="dxa"/>
            <w:tcBorders>
              <w:top w:val="nil"/>
              <w:left w:val="nil"/>
              <w:bottom w:val="nil"/>
              <w:right w:val="nil"/>
            </w:tcBorders>
            <w:shd w:val="clear" w:color="auto" w:fill="FFFFFF"/>
            <w:noWrap/>
            <w:vAlign w:val="bottom"/>
            <w:hideMark/>
          </w:tcPr>
          <w:p w:rsidR="00911116" w:rsidRPr="006F2236" w:rsidRDefault="00911116" w:rsidP="00AF69FB">
            <w:pPr>
              <w:jc w:val="center"/>
              <w:rPr>
                <w:rFonts w:ascii="gobCL" w:eastAsia="Times New Roman" w:hAnsi="gobCL" w:cs="Calibri"/>
                <w:b/>
                <w:bCs/>
                <w:sz w:val="20"/>
                <w:szCs w:val="22"/>
                <w:lang w:eastAsia="es-CL"/>
              </w:rPr>
            </w:pPr>
          </w:p>
        </w:tc>
        <w:tc>
          <w:tcPr>
            <w:tcW w:w="2410"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984"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843"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2268"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134" w:type="dxa"/>
            <w:tcBorders>
              <w:top w:val="single" w:sz="8" w:space="0" w:color="000000"/>
              <w:left w:val="single" w:sz="8" w:space="0" w:color="000000"/>
              <w:bottom w:val="nil"/>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Calibri"/>
                <w:b/>
                <w:bCs/>
                <w:sz w:val="20"/>
                <w:szCs w:val="22"/>
                <w:lang w:eastAsia="es-CL"/>
              </w:rPr>
            </w:pPr>
            <w:proofErr w:type="spellStart"/>
            <w:r w:rsidRPr="006F2236">
              <w:rPr>
                <w:rFonts w:ascii="gobCL" w:eastAsia="Times New Roman" w:hAnsi="gobCL" w:cs="Calibri"/>
                <w:b/>
                <w:bCs/>
                <w:sz w:val="20"/>
                <w:szCs w:val="22"/>
                <w:lang w:eastAsia="es-CL"/>
              </w:rPr>
              <w:t>Puntaje</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Calibri"/>
                <w:b/>
                <w:bCs/>
                <w:sz w:val="20"/>
                <w:szCs w:val="22"/>
                <w:lang w:eastAsia="es-CL"/>
              </w:rPr>
            </w:pPr>
            <w:r w:rsidRPr="006F2236">
              <w:rPr>
                <w:rFonts w:ascii="gobCL" w:eastAsia="Times New Roman" w:hAnsi="gobCL" w:cs="Calibri"/>
                <w:b/>
                <w:bCs/>
                <w:sz w:val="20"/>
                <w:szCs w:val="22"/>
                <w:lang w:eastAsia="es-CL"/>
              </w:rPr>
              <w:t xml:space="preserve">% </w:t>
            </w:r>
            <w:proofErr w:type="spellStart"/>
            <w:r w:rsidRPr="006F2236">
              <w:rPr>
                <w:rFonts w:ascii="gobCL" w:eastAsia="Times New Roman" w:hAnsi="gobCL" w:cs="Calibri"/>
                <w:b/>
                <w:bCs/>
                <w:sz w:val="20"/>
                <w:szCs w:val="22"/>
                <w:lang w:eastAsia="es-CL"/>
              </w:rPr>
              <w:t>Actividad</w:t>
            </w:r>
            <w:proofErr w:type="spellEnd"/>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Calibri"/>
                <w:b/>
                <w:bCs/>
                <w:sz w:val="20"/>
                <w:szCs w:val="22"/>
                <w:lang w:eastAsia="es-CL"/>
              </w:rPr>
            </w:pPr>
            <w:r w:rsidRPr="006F2236">
              <w:rPr>
                <w:rFonts w:ascii="gobCL" w:eastAsia="Times New Roman" w:hAnsi="gobCL" w:cs="Calibri"/>
                <w:b/>
                <w:bCs/>
                <w:sz w:val="20"/>
                <w:szCs w:val="22"/>
                <w:lang w:eastAsia="es-CL"/>
              </w:rPr>
              <w:t xml:space="preserve">Nota </w:t>
            </w:r>
            <w:proofErr w:type="spellStart"/>
            <w:r w:rsidRPr="006F2236">
              <w:rPr>
                <w:rFonts w:ascii="gobCL" w:eastAsia="Times New Roman" w:hAnsi="gobCL" w:cs="Calibri"/>
                <w:b/>
                <w:bCs/>
                <w:sz w:val="20"/>
                <w:szCs w:val="22"/>
                <w:lang w:eastAsia="es-CL"/>
              </w:rPr>
              <w:t>Actividad</w:t>
            </w:r>
            <w:proofErr w:type="spellEnd"/>
          </w:p>
        </w:tc>
      </w:tr>
      <w:tr w:rsidR="0068032D" w:rsidRPr="006F2236" w:rsidTr="0068032D">
        <w:trPr>
          <w:trHeight w:val="300"/>
          <w:jc w:val="center"/>
        </w:trPr>
        <w:tc>
          <w:tcPr>
            <w:tcW w:w="2542" w:type="dxa"/>
            <w:tcBorders>
              <w:top w:val="nil"/>
              <w:left w:val="nil"/>
              <w:bottom w:val="nil"/>
              <w:right w:val="nil"/>
            </w:tcBorders>
            <w:shd w:val="clear" w:color="auto" w:fill="FFFFFF"/>
            <w:noWrap/>
            <w:vAlign w:val="bottom"/>
            <w:hideMark/>
          </w:tcPr>
          <w:p w:rsidR="00911116" w:rsidRPr="006F2236" w:rsidRDefault="00911116" w:rsidP="00AF69FB">
            <w:pPr>
              <w:jc w:val="center"/>
              <w:rPr>
                <w:rFonts w:ascii="gobCL" w:eastAsia="Times New Roman" w:hAnsi="gobCL" w:cs="Calibri"/>
                <w:b/>
                <w:bCs/>
                <w:sz w:val="20"/>
                <w:szCs w:val="22"/>
                <w:lang w:eastAsia="es-CL"/>
              </w:rPr>
            </w:pPr>
          </w:p>
        </w:tc>
        <w:tc>
          <w:tcPr>
            <w:tcW w:w="2410"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984"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843"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2268" w:type="dxa"/>
            <w:tcBorders>
              <w:top w:val="nil"/>
              <w:left w:val="nil"/>
              <w:bottom w:val="nil"/>
              <w:right w:val="nil"/>
            </w:tcBorders>
            <w:shd w:val="clear" w:color="auto" w:fill="FFFFFF"/>
            <w:noWrap/>
            <w:vAlign w:val="bottom"/>
            <w:hideMark/>
          </w:tcPr>
          <w:p w:rsidR="00911116" w:rsidRPr="006F2236" w:rsidRDefault="00911116" w:rsidP="00AF69FB">
            <w:pPr>
              <w:rPr>
                <w:rFonts w:ascii="gobCL" w:eastAsia="Times New Roman" w:hAnsi="gobCL"/>
                <w:sz w:val="20"/>
                <w:szCs w:val="22"/>
                <w:lang w:eastAsia="es-CL"/>
              </w:rPr>
            </w:pPr>
          </w:p>
        </w:tc>
        <w:tc>
          <w:tcPr>
            <w:tcW w:w="1134" w:type="dxa"/>
            <w:tcBorders>
              <w:top w:val="nil"/>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jc w:val="center"/>
              <w:rPr>
                <w:rFonts w:ascii="gobCL" w:eastAsia="Times New Roman" w:hAnsi="gobCL" w:cs="Calibri"/>
                <w:b/>
                <w:bCs/>
                <w:sz w:val="20"/>
                <w:szCs w:val="22"/>
                <w:lang w:eastAsia="es-CL"/>
              </w:rPr>
            </w:pPr>
            <w:proofErr w:type="spellStart"/>
            <w:r w:rsidRPr="006F2236">
              <w:rPr>
                <w:rFonts w:ascii="gobCL" w:eastAsia="Times New Roman" w:hAnsi="gobCL" w:cs="Calibri"/>
                <w:b/>
                <w:bCs/>
                <w:sz w:val="20"/>
                <w:szCs w:val="22"/>
                <w:lang w:eastAsia="es-CL"/>
              </w:rPr>
              <w:t>Actividad</w:t>
            </w:r>
            <w:proofErr w:type="spellEnd"/>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Calibri"/>
                <w:b/>
                <w:bCs/>
                <w:sz w:val="20"/>
                <w:szCs w:val="22"/>
                <w:lang w:eastAsia="es-CL"/>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1116" w:rsidRPr="006F2236" w:rsidRDefault="00911116" w:rsidP="00AF69FB">
            <w:pPr>
              <w:rPr>
                <w:rFonts w:ascii="gobCL" w:eastAsia="Times New Roman" w:hAnsi="gobCL" w:cs="Calibri"/>
                <w:b/>
                <w:bCs/>
                <w:sz w:val="20"/>
                <w:szCs w:val="22"/>
                <w:lang w:eastAsia="es-CL"/>
              </w:rPr>
            </w:pPr>
          </w:p>
        </w:tc>
      </w:tr>
    </w:tbl>
    <w:p w:rsidR="009B5C3E" w:rsidRDefault="009B5C3E" w:rsidP="002F7E46">
      <w:pPr>
        <w:rPr>
          <w:rFonts w:ascii="gobCL" w:hAnsi="gobCL"/>
          <w:b/>
          <w:color w:val="333333"/>
          <w:sz w:val="22"/>
          <w:szCs w:val="22"/>
          <w:lang w:val="es-CL"/>
        </w:rPr>
        <w:sectPr w:rsidR="009B5C3E"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706BD" w:rsidTr="006B0764">
        <w:tc>
          <w:tcPr>
            <w:tcW w:w="5599" w:type="dxa"/>
            <w:gridSpan w:val="2"/>
            <w:shd w:val="clear" w:color="auto" w:fill="D9D9D9"/>
          </w:tcPr>
          <w:p w:rsidR="00825067" w:rsidRPr="00B706BD" w:rsidRDefault="00ED0786" w:rsidP="00944490">
            <w:pPr>
              <w:jc w:val="center"/>
              <w:rPr>
                <w:rFonts w:ascii="gobCL" w:eastAsia="Calibri" w:hAnsi="gobCL" w:cs="Arial"/>
                <w:b/>
                <w:sz w:val="20"/>
                <w:szCs w:val="22"/>
                <w:lang w:val="es-CL"/>
              </w:rPr>
            </w:pPr>
            <w:r>
              <w:rPr>
                <w:rFonts w:ascii="gobCL" w:eastAsia="Calibri" w:hAnsi="gobCL" w:cs="Arial"/>
                <w:b/>
                <w:sz w:val="20"/>
                <w:szCs w:val="22"/>
                <w:lang w:val="es-CL"/>
              </w:rPr>
              <w:lastRenderedPageBreak/>
              <w:t>REGISTRO DE ASISTENCIA</w:t>
            </w:r>
          </w:p>
        </w:tc>
        <w:tc>
          <w:tcPr>
            <w:tcW w:w="939"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Fecha</w:t>
            </w:r>
          </w:p>
        </w:tc>
        <w:tc>
          <w:tcPr>
            <w:tcW w:w="2110"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1134" w:type="dxa"/>
            <w:gridSpan w:val="2"/>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Asiste</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w:t>
            </w:r>
          </w:p>
        </w:tc>
        <w:tc>
          <w:tcPr>
            <w:tcW w:w="7938" w:type="dxa"/>
            <w:gridSpan w:val="3"/>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Nombre de estudiante</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Si</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bl>
    <w:p w:rsidR="002F7E46" w:rsidRDefault="002F7E46"/>
    <w:p w:rsidR="002043CC" w:rsidRDefault="002043C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706BD" w:rsidTr="006B0764">
        <w:tc>
          <w:tcPr>
            <w:tcW w:w="6380" w:type="dxa"/>
            <w:gridSpan w:val="2"/>
            <w:shd w:val="clear" w:color="auto" w:fill="D9D9D9"/>
          </w:tcPr>
          <w:p w:rsidR="00825067" w:rsidRPr="00B706BD" w:rsidRDefault="00ED0786" w:rsidP="00ED0786">
            <w:pPr>
              <w:jc w:val="center"/>
              <w:rPr>
                <w:rFonts w:ascii="gobCL" w:eastAsia="Calibri" w:hAnsi="gobCL" w:cs="Arial"/>
                <w:b/>
                <w:sz w:val="22"/>
                <w:szCs w:val="22"/>
                <w:lang w:val="es-CL"/>
              </w:rPr>
            </w:pPr>
            <w:r>
              <w:rPr>
                <w:rFonts w:ascii="gobCL" w:eastAsia="Calibri" w:hAnsi="gobCL" w:cs="Arial"/>
                <w:b/>
                <w:sz w:val="22"/>
                <w:szCs w:val="22"/>
                <w:lang w:val="es-CL"/>
              </w:rPr>
              <w:lastRenderedPageBreak/>
              <w:t>REGISTRO ANECDÓTICO</w:t>
            </w:r>
          </w:p>
        </w:tc>
        <w:tc>
          <w:tcPr>
            <w:tcW w:w="109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Fecha</w:t>
            </w:r>
          </w:p>
        </w:tc>
        <w:tc>
          <w:tcPr>
            <w:tcW w:w="2311" w:type="dxa"/>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Involucrados</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Contexto</w:t>
            </w:r>
          </w:p>
        </w:tc>
      </w:tr>
      <w:tr w:rsidR="00825067" w:rsidRPr="00B706BD" w:rsidTr="00854BDE">
        <w:trPr>
          <w:trHeight w:val="179"/>
        </w:trPr>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Descripción de lo observado</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Interpretación de lo observado</w:t>
            </w:r>
          </w:p>
        </w:tc>
      </w:tr>
      <w:tr w:rsidR="00825067" w:rsidRPr="00B706BD" w:rsidTr="00854BDE">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bl>
    <w:p w:rsidR="00825067" w:rsidRPr="00B706BD" w:rsidRDefault="00825067" w:rsidP="00825067">
      <w:pPr>
        <w:outlineLvl w:val="0"/>
        <w:rPr>
          <w:rFonts w:ascii="gobCL" w:hAnsi="gobCL"/>
          <w:b/>
          <w:color w:val="333333"/>
          <w:sz w:val="22"/>
          <w:szCs w:val="22"/>
          <w:lang w:val="es-CL"/>
        </w:rPr>
      </w:pPr>
    </w:p>
    <w:sectPr w:rsidR="00825067" w:rsidRPr="00B706B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2D" w:rsidRDefault="005C6B2D">
      <w:r>
        <w:separator/>
      </w:r>
    </w:p>
  </w:endnote>
  <w:endnote w:type="continuationSeparator" w:id="0">
    <w:p w:rsidR="005C6B2D" w:rsidRDefault="005C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2D" w:rsidRDefault="005C6B2D">
      <w:r>
        <w:separator/>
      </w:r>
    </w:p>
  </w:footnote>
  <w:footnote w:type="continuationSeparator" w:id="0">
    <w:p w:rsidR="005C6B2D" w:rsidRDefault="005C6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7598A"/>
    <w:multiLevelType w:val="hybridMultilevel"/>
    <w:tmpl w:val="9B6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336A"/>
    <w:multiLevelType w:val="multilevel"/>
    <w:tmpl w:val="370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1AD062A8"/>
    <w:multiLevelType w:val="multilevel"/>
    <w:tmpl w:val="0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50A10"/>
    <w:multiLevelType w:val="multilevel"/>
    <w:tmpl w:val="7DF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9C3C26"/>
    <w:multiLevelType w:val="hybridMultilevel"/>
    <w:tmpl w:val="58B240C2"/>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5A2E69A9"/>
    <w:multiLevelType w:val="hybridMultilevel"/>
    <w:tmpl w:val="9F4A691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930BD"/>
    <w:multiLevelType w:val="hybridMultilevel"/>
    <w:tmpl w:val="D988D55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1"/>
  </w:num>
  <w:num w:numId="4">
    <w:abstractNumId w:val="3"/>
  </w:num>
  <w:num w:numId="5">
    <w:abstractNumId w:val="17"/>
  </w:num>
  <w:num w:numId="6">
    <w:abstractNumId w:val="4"/>
  </w:num>
  <w:num w:numId="7">
    <w:abstractNumId w:val="20"/>
  </w:num>
  <w:num w:numId="8">
    <w:abstractNumId w:val="8"/>
  </w:num>
  <w:num w:numId="9">
    <w:abstractNumId w:val="14"/>
  </w:num>
  <w:num w:numId="10">
    <w:abstractNumId w:val="24"/>
  </w:num>
  <w:num w:numId="11">
    <w:abstractNumId w:val="12"/>
  </w:num>
  <w:num w:numId="12">
    <w:abstractNumId w:val="1"/>
  </w:num>
  <w:num w:numId="13">
    <w:abstractNumId w:val="19"/>
  </w:num>
  <w:num w:numId="14">
    <w:abstractNumId w:val="23"/>
  </w:num>
  <w:num w:numId="15">
    <w:abstractNumId w:val="18"/>
  </w:num>
  <w:num w:numId="16">
    <w:abstractNumId w:val="7"/>
  </w:num>
  <w:num w:numId="17">
    <w:abstractNumId w:val="22"/>
  </w:num>
  <w:num w:numId="18">
    <w:abstractNumId w:val="6"/>
  </w:num>
  <w:num w:numId="19">
    <w:abstractNumId w:val="25"/>
  </w:num>
  <w:num w:numId="20">
    <w:abstractNumId w:val="15"/>
  </w:num>
  <w:num w:numId="21">
    <w:abstractNumId w:val="10"/>
  </w:num>
  <w:num w:numId="22">
    <w:abstractNumId w:val="5"/>
  </w:num>
  <w:num w:numId="23">
    <w:abstractNumId w:val="9"/>
  </w:num>
  <w:num w:numId="24">
    <w:abstractNumId w:val="2"/>
  </w:num>
  <w:num w:numId="25">
    <w:abstractNumId w:val="21"/>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42F69"/>
    <w:rsid w:val="00145CA1"/>
    <w:rsid w:val="00155538"/>
    <w:rsid w:val="001D6ED4"/>
    <w:rsid w:val="002043CC"/>
    <w:rsid w:val="0027208E"/>
    <w:rsid w:val="002C638C"/>
    <w:rsid w:val="002F7E46"/>
    <w:rsid w:val="00401314"/>
    <w:rsid w:val="0042489E"/>
    <w:rsid w:val="004924F0"/>
    <w:rsid w:val="004A155F"/>
    <w:rsid w:val="005203CE"/>
    <w:rsid w:val="00540181"/>
    <w:rsid w:val="00580206"/>
    <w:rsid w:val="005C6B2D"/>
    <w:rsid w:val="005E4A61"/>
    <w:rsid w:val="005F783D"/>
    <w:rsid w:val="00601AF9"/>
    <w:rsid w:val="006236F1"/>
    <w:rsid w:val="00636E94"/>
    <w:rsid w:val="0068032D"/>
    <w:rsid w:val="006B0764"/>
    <w:rsid w:val="006B6DF5"/>
    <w:rsid w:val="00701ADD"/>
    <w:rsid w:val="00710112"/>
    <w:rsid w:val="007A5E77"/>
    <w:rsid w:val="007B53CA"/>
    <w:rsid w:val="007D2DF3"/>
    <w:rsid w:val="00825067"/>
    <w:rsid w:val="00854BDE"/>
    <w:rsid w:val="00911116"/>
    <w:rsid w:val="009149DE"/>
    <w:rsid w:val="00944490"/>
    <w:rsid w:val="009760E3"/>
    <w:rsid w:val="009A09AA"/>
    <w:rsid w:val="009B4AE4"/>
    <w:rsid w:val="009B5C3E"/>
    <w:rsid w:val="009D7EAB"/>
    <w:rsid w:val="009F16AD"/>
    <w:rsid w:val="00A63608"/>
    <w:rsid w:val="00A95FE9"/>
    <w:rsid w:val="00AA3A13"/>
    <w:rsid w:val="00B706BD"/>
    <w:rsid w:val="00BC1497"/>
    <w:rsid w:val="00BF0368"/>
    <w:rsid w:val="00C15EC7"/>
    <w:rsid w:val="00C22068"/>
    <w:rsid w:val="00CD7E76"/>
    <w:rsid w:val="00D57029"/>
    <w:rsid w:val="00D6374B"/>
    <w:rsid w:val="00D65419"/>
    <w:rsid w:val="00DA19A4"/>
    <w:rsid w:val="00DF7C45"/>
    <w:rsid w:val="00E0641B"/>
    <w:rsid w:val="00E91B88"/>
    <w:rsid w:val="00ED0786"/>
    <w:rsid w:val="00F32C0E"/>
    <w:rsid w:val="00F40727"/>
    <w:rsid w:val="00F70765"/>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D8746"/>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9B5C3E"/>
    <w:pPr>
      <w:spacing w:before="100" w:beforeAutospacing="1" w:after="100" w:afterAutospacing="1"/>
    </w:pPr>
    <w:rPr>
      <w:rFonts w:ascii="Times New Roman" w:eastAsia="Times New Roman" w:hAnsi="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F4F9-CC6E-4DE2-8A83-8084419C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10</Pages>
  <Words>1996</Words>
  <Characters>11380</Characters>
  <Application>Microsoft Office Word</Application>
  <DocSecurity>0</DocSecurity>
  <Lines>94</Lines>
  <Paragraphs>26</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13</cp:revision>
  <cp:lastPrinted>2010-11-12T17:02:00Z</cp:lastPrinted>
  <dcterms:created xsi:type="dcterms:W3CDTF">2020-11-17T20:11:00Z</dcterms:created>
  <dcterms:modified xsi:type="dcterms:W3CDTF">2020-12-09T19:25:00Z</dcterms:modified>
</cp:coreProperties>
</file>