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5AA7083F" w14:textId="6C231F22" w:rsidR="007151D2" w:rsidRDefault="007151D2" w:rsidP="007A7C71">
            <w:pPr>
              <w:rPr>
                <w:rFonts w:ascii="Arial" w:hAnsi="Arial" w:cs="Arial"/>
                <w:b/>
                <w:bCs/>
                <w:color w:val="404040" w:themeColor="text1" w:themeTint="BF"/>
                <w:sz w:val="24"/>
                <w:szCs w:val="24"/>
                <w:lang w:val="es-ES"/>
              </w:rPr>
            </w:pPr>
            <w:r w:rsidRPr="007151D2">
              <w:rPr>
                <w:rFonts w:ascii="Arial" w:hAnsi="Arial" w:cs="Arial"/>
                <w:b/>
                <w:bCs/>
                <w:color w:val="404040" w:themeColor="text1" w:themeTint="BF"/>
                <w:sz w:val="24"/>
                <w:szCs w:val="24"/>
                <w:lang w:val="es-ES"/>
              </w:rPr>
              <w:t>Libro de la familia</w:t>
            </w:r>
          </w:p>
          <w:p w14:paraId="2C10E517" w14:textId="626B095A" w:rsidR="005C2C40" w:rsidRDefault="00FF226D"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7151D2">
              <w:rPr>
                <w:rFonts w:ascii="Arial" w:hAnsi="Arial" w:cs="Arial"/>
                <w:b/>
                <w:bCs/>
                <w:color w:val="404040" w:themeColor="text1" w:themeTint="BF"/>
                <w:sz w:val="24"/>
                <w:szCs w:val="24"/>
                <w:lang w:val="es-ES"/>
              </w:rPr>
              <w:t>4</w:t>
            </w:r>
            <w:r w:rsidR="00A615C8" w:rsidRPr="00A615C8">
              <w:rPr>
                <w:rFonts w:ascii="Arial" w:hAnsi="Arial" w:cs="Arial"/>
                <w:b/>
                <w:bCs/>
                <w:color w:val="404040" w:themeColor="text1" w:themeTint="BF"/>
                <w:sz w:val="24"/>
                <w:szCs w:val="24"/>
                <w:lang w:val="es-ES"/>
              </w:rPr>
              <w:t>.</w:t>
            </w:r>
          </w:p>
          <w:p w14:paraId="464D4181" w14:textId="77777777" w:rsidR="007151D2" w:rsidRPr="007151D2" w:rsidRDefault="007151D2" w:rsidP="007A7C71">
            <w:pPr>
              <w:rPr>
                <w:rFonts w:ascii="Arial" w:hAnsi="Arial" w:cs="Arial"/>
                <w:color w:val="404040" w:themeColor="text1" w:themeTint="BF"/>
                <w:sz w:val="24"/>
                <w:szCs w:val="24"/>
                <w:lang w:val="es-ES"/>
              </w:rPr>
            </w:pPr>
            <w:r w:rsidRPr="007151D2">
              <w:rPr>
                <w:rFonts w:ascii="Arial" w:hAnsi="Arial" w:cs="Arial"/>
                <w:color w:val="404040" w:themeColor="text1" w:themeTint="BF"/>
                <w:sz w:val="24"/>
                <w:szCs w:val="24"/>
                <w:lang w:val="es-ES"/>
              </w:rPr>
              <w:t xml:space="preserve">En el contexto del estudio de las familias, realizado en la asignatura de Historia y Geografía, el docente solicita a los estudiantes que hagan su propio árbol familiar. Modela la actividad elaborando su árbol genealógico en el pizarrón, en el que incluye el nombre de los distintos miembros de su grupo familiar y una ilustración para cada uno. Luego entrega a cada estudiante el formato para que cada uno lo complete individualmente. Una vez que elaboran sus árboles familiares, los comparten con el curso. El docente crea un mural para exhibir los trabajos terminados. </w:t>
            </w:r>
          </w:p>
          <w:p w14:paraId="3F52B9F5" w14:textId="3E53098D" w:rsidR="007151D2" w:rsidRDefault="007151D2" w:rsidP="007A7C71">
            <w:pPr>
              <w:rPr>
                <w:rFonts w:ascii="Arial" w:hAnsi="Arial" w:cs="Arial"/>
                <w:b/>
                <w:bCs/>
                <w:color w:val="404040" w:themeColor="text1" w:themeTint="BF"/>
                <w:sz w:val="24"/>
                <w:szCs w:val="24"/>
                <w:lang w:val="es-ES"/>
              </w:rPr>
            </w:pPr>
            <w:r w:rsidRPr="007151D2">
              <w:rPr>
                <w:rFonts w:ascii="Arial" w:hAnsi="Arial" w:cs="Arial"/>
                <w:b/>
                <w:bCs/>
                <w:color w:val="404040" w:themeColor="text1" w:themeTint="BF"/>
                <w:sz w:val="24"/>
                <w:szCs w:val="24"/>
                <w:lang w:val="es-ES"/>
              </w:rPr>
              <w:t>(Historia, Geografía y Ciencias Sociales)</w:t>
            </w:r>
            <w:r>
              <w:rPr>
                <w:rFonts w:ascii="Arial" w:hAnsi="Arial" w:cs="Arial"/>
                <w:b/>
                <w:bCs/>
                <w:color w:val="404040" w:themeColor="text1" w:themeTint="BF"/>
                <w:sz w:val="24"/>
                <w:szCs w:val="24"/>
                <w:lang w:val="es-ES"/>
              </w:rPr>
              <w:t xml:space="preserve"> R.</w:t>
            </w:r>
          </w:p>
          <w:p w14:paraId="433EA02E" w14:textId="661B7497" w:rsidR="00B95080" w:rsidRPr="00B95080" w:rsidRDefault="00B95080" w:rsidP="007A7C71">
            <w:pPr>
              <w:rPr>
                <w:rFonts w:ascii="Arial" w:hAnsi="Arial" w:cs="Arial"/>
                <w:i/>
                <w:iCs/>
                <w:color w:val="404040" w:themeColor="text1" w:themeTint="BF"/>
                <w:sz w:val="24"/>
                <w:szCs w:val="24"/>
                <w:lang w:val="es-ES"/>
              </w:rPr>
            </w:pPr>
            <w:r w:rsidRPr="00B95080">
              <w:rPr>
                <w:rFonts w:ascii="Arial" w:hAnsi="Arial" w:cs="Arial"/>
                <w:b/>
                <w:bCs/>
                <w:i/>
                <w:iCs/>
                <w:color w:val="404040" w:themeColor="text1" w:themeTint="BF"/>
                <w:sz w:val="24"/>
                <w:szCs w:val="24"/>
                <w:lang w:val="es-ES"/>
              </w:rPr>
              <w:t xml:space="preserve">! Observaciones al docente: </w:t>
            </w:r>
            <w:r w:rsidRPr="00B95080">
              <w:rPr>
                <w:rFonts w:ascii="Arial" w:hAnsi="Arial" w:cs="Arial"/>
                <w:i/>
                <w:iCs/>
                <w:color w:val="404040" w:themeColor="text1" w:themeTint="BF"/>
                <w:sz w:val="24"/>
                <w:szCs w:val="24"/>
                <w:lang w:val="es-ES"/>
              </w:rPr>
              <w:t>El docente debe articular adecuadamente el trabajo de lectura y de escritura inicial, para que se aborden ambas dimensiones de manera integrada. Para esto, el profesor puede trabajar conciencia fonética a partir de un texto, luego los estudiantes lo leen y posteriormente escriben o completan oraciones sobre el texto. También pueden escribir y leer sus propios textos a los demás, lo que desarrollará su conciencia de que uno escribe para otro y que la lectura y la escritura son actividades que permiten comunicarse.</w:t>
            </w:r>
          </w:p>
          <w:p w14:paraId="535B5F2C" w14:textId="77777777" w:rsidR="00165E3B" w:rsidRPr="00B95080" w:rsidRDefault="00165E3B" w:rsidP="007A7C71">
            <w:pPr>
              <w:rPr>
                <w:rFonts w:ascii="Arial" w:hAnsi="Arial" w:cs="Arial"/>
                <w:color w:val="404040" w:themeColor="text1" w:themeTint="BF"/>
                <w:sz w:val="24"/>
                <w:szCs w:val="24"/>
                <w:lang w:val="es-ES"/>
              </w:rPr>
            </w:pPr>
          </w:p>
          <w:p w14:paraId="186D6BAD" w14:textId="38C87C67" w:rsidR="00737889" w:rsidRDefault="00737889" w:rsidP="007A7C71">
            <w:pPr>
              <w:rPr>
                <w:rFonts w:ascii="Arial" w:hAnsi="Arial" w:cs="Arial"/>
                <w:color w:val="404040" w:themeColor="text1" w:themeTint="BF"/>
                <w:sz w:val="24"/>
                <w:szCs w:val="24"/>
                <w:lang w:val="es-ES"/>
              </w:rPr>
            </w:pPr>
          </w:p>
          <w:p w14:paraId="7E5949DD" w14:textId="77777777" w:rsidR="00737889" w:rsidRPr="00737889" w:rsidRDefault="00737889"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1820E" w14:textId="77777777" w:rsidR="00987B1A" w:rsidRDefault="00987B1A" w:rsidP="00B9327C">
      <w:pPr>
        <w:spacing w:after="0" w:line="240" w:lineRule="auto"/>
      </w:pPr>
      <w:r>
        <w:separator/>
      </w:r>
    </w:p>
  </w:endnote>
  <w:endnote w:type="continuationSeparator" w:id="0">
    <w:p w14:paraId="4B65A4B5" w14:textId="77777777" w:rsidR="00987B1A" w:rsidRDefault="00987B1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88D5" w14:textId="77777777" w:rsidR="00987B1A" w:rsidRDefault="00987B1A" w:rsidP="00B9327C">
      <w:pPr>
        <w:spacing w:after="0" w:line="240" w:lineRule="auto"/>
      </w:pPr>
      <w:r>
        <w:separator/>
      </w:r>
    </w:p>
  </w:footnote>
  <w:footnote w:type="continuationSeparator" w:id="0">
    <w:p w14:paraId="3F0FC0FA" w14:textId="77777777" w:rsidR="00987B1A" w:rsidRDefault="00987B1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BD7"/>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C1645"/>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6D91"/>
    <w:rsid w:val="003E2BF5"/>
    <w:rsid w:val="003E52A0"/>
    <w:rsid w:val="003F5C5D"/>
    <w:rsid w:val="00401ED8"/>
    <w:rsid w:val="0041242E"/>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33EE6"/>
    <w:rsid w:val="005432BA"/>
    <w:rsid w:val="00543E4A"/>
    <w:rsid w:val="00547BA1"/>
    <w:rsid w:val="00550BAC"/>
    <w:rsid w:val="00551D19"/>
    <w:rsid w:val="005556E8"/>
    <w:rsid w:val="00571811"/>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151D2"/>
    <w:rsid w:val="00723E57"/>
    <w:rsid w:val="00725A78"/>
    <w:rsid w:val="00734ECE"/>
    <w:rsid w:val="00737889"/>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143</cp:revision>
  <dcterms:created xsi:type="dcterms:W3CDTF">2020-05-14T12:41:00Z</dcterms:created>
  <dcterms:modified xsi:type="dcterms:W3CDTF">2020-08-12T20:05:00Z</dcterms:modified>
</cp:coreProperties>
</file>