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13D04">
      <w:pPr>
        <w:pStyle w:val="Sinespaciado"/>
      </w:pPr>
      <w:bookmarkStart w:id="0" w:name="_GoBack"/>
      <w:bookmarkEnd w:id="0"/>
    </w:p>
    <w:p w14:paraId="667D35CC" w14:textId="41D37BBA" w:rsidR="00DD41F3" w:rsidRPr="006708C0" w:rsidRDefault="0076023B" w:rsidP="00627D23">
      <w:pPr>
        <w:jc w:val="center"/>
        <w:rPr>
          <w:rFonts w:ascii="Arial" w:hAnsi="Arial" w:cs="Arial"/>
          <w:color w:val="404040" w:themeColor="text1" w:themeTint="BF"/>
          <w:sz w:val="28"/>
          <w:szCs w:val="28"/>
        </w:rPr>
      </w:pPr>
      <w:r w:rsidRPr="006708C0">
        <w:rPr>
          <w:rFonts w:ascii="Arial" w:hAnsi="Arial" w:cs="Arial"/>
          <w:b/>
          <w:noProof/>
          <w:color w:val="404040" w:themeColor="text1" w:themeTint="BF"/>
          <w:sz w:val="28"/>
          <w:szCs w:val="28"/>
          <w:lang w:val="es-ES" w:eastAsia="es-ES"/>
        </w:rPr>
        <mc:AlternateContent>
          <mc:Choice Requires="wps">
            <w:drawing>
              <wp:anchor distT="0" distB="0" distL="114300" distR="114300" simplePos="0" relativeHeight="251657216" behindDoc="0" locked="0" layoutInCell="1" allowOverlap="1" wp14:anchorId="314A8C39" wp14:editId="13BCF418">
                <wp:simplePos x="0" y="0"/>
                <wp:positionH relativeFrom="column">
                  <wp:posOffset>832485</wp:posOffset>
                </wp:positionH>
                <wp:positionV relativeFrom="paragraph">
                  <wp:posOffset>264160</wp:posOffset>
                </wp:positionV>
                <wp:extent cx="46482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464820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4143"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20.8pt" to="431.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" strokecolor="#00c181" strokeweight="2pt"/>
            </w:pict>
          </mc:Fallback>
        </mc:AlternateContent>
      </w:r>
      <w:r w:rsidR="00411B14" w:rsidRPr="006708C0">
        <w:rPr>
          <w:rFonts w:ascii="Arial" w:hAnsi="Arial" w:cs="Arial"/>
          <w:b/>
          <w:color w:val="404040" w:themeColor="text1" w:themeTint="BF"/>
          <w:sz w:val="28"/>
          <w:szCs w:val="28"/>
        </w:rPr>
        <w:t xml:space="preserve">Planificación </w:t>
      </w:r>
      <w:r w:rsidR="00DE6E14" w:rsidRPr="006708C0">
        <w:rPr>
          <w:rFonts w:ascii="Arial" w:hAnsi="Arial" w:cs="Arial"/>
          <w:b/>
          <w:color w:val="404040" w:themeColor="text1" w:themeTint="BF"/>
          <w:sz w:val="28"/>
          <w:szCs w:val="28"/>
        </w:rPr>
        <w:t xml:space="preserve">de la Unidad </w:t>
      </w:r>
      <w:proofErr w:type="gramStart"/>
      <w:r w:rsidR="00411B14" w:rsidRPr="006708C0">
        <w:rPr>
          <w:rFonts w:ascii="Arial" w:hAnsi="Arial" w:cs="Arial"/>
          <w:b/>
          <w:color w:val="404040" w:themeColor="text1" w:themeTint="BF"/>
          <w:sz w:val="28"/>
          <w:szCs w:val="28"/>
        </w:rPr>
        <w:t>en relación a</w:t>
      </w:r>
      <w:proofErr w:type="gramEnd"/>
      <w:r w:rsidR="00411B14" w:rsidRPr="006708C0">
        <w:rPr>
          <w:rFonts w:ascii="Arial" w:hAnsi="Arial" w:cs="Arial"/>
          <w:b/>
          <w:color w:val="404040" w:themeColor="text1" w:themeTint="BF"/>
          <w:sz w:val="28"/>
          <w:szCs w:val="28"/>
        </w:rPr>
        <w:t xml:space="preserve"> Grandes Ideas</w:t>
      </w:r>
    </w:p>
    <w:p w14:paraId="71A840E1" w14:textId="51ABAB32"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796F51DF" w:rsidR="00411B14" w:rsidRPr="00411B14" w:rsidRDefault="00411B14"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6708C0">
        <w:trPr>
          <w:trHeight w:val="155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6F0E83BE" w:rsidR="00411B14" w:rsidRPr="00411B14" w:rsidRDefault="00627D23"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9</w:t>
            </w:r>
            <w:r w:rsidR="00411B14" w:rsidRPr="00411B14">
              <w:rPr>
                <w:rFonts w:ascii="Arial" w:hAnsi="Arial" w:cs="Arial"/>
                <w:b/>
                <w:bCs/>
                <w:color w:val="404040" w:themeColor="text1" w:themeTint="BF"/>
                <w:sz w:val="24"/>
                <w:szCs w:val="36"/>
              </w:rPr>
              <w:t xml:space="preserve"> </w:t>
            </w:r>
          </w:p>
          <w:p w14:paraId="7B1BB829" w14:textId="02821CC4"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Demostrar que comprende, por medio de la creación de modelos y experimentos, que las ondas transmiten energía y que se pueden reflejar, refractar y absorber, explicando y considerando:</w:t>
            </w:r>
          </w:p>
          <w:p w14:paraId="717500FE" w14:textId="60147FC8" w:rsidR="00627D23" w:rsidRPr="00627D23" w:rsidRDefault="00FA3A1C" w:rsidP="00627D23">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 xml:space="preserve">• </w:t>
            </w:r>
            <w:r w:rsidR="00627D23" w:rsidRPr="00627D23">
              <w:rPr>
                <w:rFonts w:ascii="Arial" w:hAnsi="Arial" w:cs="Arial"/>
                <w:color w:val="404040" w:themeColor="text1" w:themeTint="BF"/>
                <w:sz w:val="24"/>
                <w:szCs w:val="36"/>
              </w:rPr>
              <w:t>Sus características (amplitud, frecuencia, longitud de onda y velocidad de propagación, entre otras).</w:t>
            </w:r>
          </w:p>
          <w:p w14:paraId="23DF0142" w14:textId="77777777" w:rsidR="00EB775F" w:rsidRDefault="00EB775F" w:rsidP="00EB775F">
            <w:pPr>
              <w:spacing w:after="0" w:line="240" w:lineRule="auto"/>
              <w:rPr>
                <w:rFonts w:ascii="Arial" w:hAnsi="Arial" w:cs="Arial"/>
                <w:color w:val="404040" w:themeColor="text1" w:themeTint="BF"/>
                <w:sz w:val="24"/>
                <w:szCs w:val="36"/>
              </w:rPr>
            </w:pPr>
          </w:p>
          <w:p w14:paraId="1716A550" w14:textId="6CDE3688" w:rsidR="00EB775F" w:rsidRPr="00EB775F" w:rsidRDefault="00EB775F" w:rsidP="00EB775F">
            <w:pPr>
              <w:spacing w:after="0" w:line="240" w:lineRule="auto"/>
              <w:rPr>
                <w:rFonts w:ascii="Arial" w:hAnsi="Arial" w:cs="Arial"/>
                <w:b/>
                <w:color w:val="404040" w:themeColor="text1" w:themeTint="BF"/>
                <w:sz w:val="24"/>
                <w:szCs w:val="36"/>
              </w:rPr>
            </w:pPr>
            <w:r w:rsidRPr="00EB775F">
              <w:rPr>
                <w:rFonts w:ascii="Arial" w:hAnsi="Arial" w:cs="Arial"/>
                <w:b/>
                <w:color w:val="404040" w:themeColor="text1" w:themeTint="BF"/>
                <w:sz w:val="24"/>
                <w:szCs w:val="36"/>
              </w:rPr>
              <w:t>OA 10</w:t>
            </w:r>
          </w:p>
          <w:p w14:paraId="5E1563D2"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Explicar fenómenos del sonido perceptibles por las personas, como el eco, la resonancia y el efecto Doppler, entre otros, utilizando el modelo ondulatorio y por medio de la experimentación, considerando sus: </w:t>
            </w:r>
          </w:p>
          <w:p w14:paraId="18D99361"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Características y cualidades (intensidad, tono, timbre y rapidez). </w:t>
            </w:r>
          </w:p>
          <w:p w14:paraId="54894486"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Emisiones (en cuerdas vocales, en parlantes e instrumentos musicales). </w:t>
            </w:r>
          </w:p>
          <w:p w14:paraId="4FDAF228"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Consecuencias (contaminación y medio de comunicación). </w:t>
            </w:r>
          </w:p>
          <w:p w14:paraId="01C653F8" w14:textId="4EA878D9" w:rsidR="00EB775F" w:rsidRPr="00411B14" w:rsidRDefault="00EB775F" w:rsidP="00B37233">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&gt; Aplicaciones tecnológicas (ecógrafo, sonar y estetoscopio, entretención, entre otras)”</w:t>
            </w:r>
            <w:r w:rsidR="00627D23" w:rsidRPr="00627D23">
              <w:rPr>
                <w:rFonts w:ascii="Arial" w:hAnsi="Arial" w:cs="Arial"/>
                <w:color w:val="404040" w:themeColor="text1" w:themeTint="BF"/>
                <w:sz w:val="24"/>
                <w:szCs w:val="36"/>
              </w:rPr>
              <w:t xml:space="preserve">os criterios para </w:t>
            </w:r>
            <w:r w:rsidR="00627D23" w:rsidRPr="00627D23">
              <w:rPr>
                <w:rFonts w:ascii="Arial" w:hAnsi="Arial" w:cs="Arial"/>
                <w:color w:val="404040" w:themeColor="text1" w:themeTint="BF"/>
                <w:sz w:val="24"/>
                <w:szCs w:val="36"/>
              </w:rPr>
              <w:lastRenderedPageBreak/>
              <w:t>clasificarlas (mecánicas, electromagnéticas, transversales, longitudinales, superficiales).</w:t>
            </w:r>
          </w:p>
        </w:tc>
        <w:tc>
          <w:tcPr>
            <w:tcW w:w="3271" w:type="pct"/>
          </w:tcPr>
          <w:p w14:paraId="308FFA02" w14:textId="77777777" w:rsidR="00411B14"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lastRenderedPageBreak/>
              <w:t xml:space="preserve">Propósito de la Unidad </w:t>
            </w:r>
          </w:p>
          <w:p w14:paraId="7EA4A80E" w14:textId="77777777" w:rsidR="00627D23" w:rsidRPr="00411B14" w:rsidRDefault="00627D23" w:rsidP="00411B14">
            <w:pPr>
              <w:spacing w:after="0" w:line="240" w:lineRule="auto"/>
              <w:rPr>
                <w:rFonts w:ascii="Arial" w:hAnsi="Arial" w:cs="Arial"/>
                <w:b/>
                <w:color w:val="404040" w:themeColor="text1" w:themeTint="BF"/>
                <w:sz w:val="24"/>
                <w:szCs w:val="36"/>
              </w:rPr>
            </w:pPr>
          </w:p>
          <w:p w14:paraId="3A88B45F" w14:textId="58242B79"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Se pretende que los estudiantes comprendan las diferencias entre los fenómenos ondulatorios y los no ondulatorios (o corpusculares); que los identifiquen en la naturaleza y conozcan las principales características de las ondas y diferentes maneras en que se nos presentan. Se aborda el sonido y los fenómenos relacionados con él; se espera que diferencien las nociones de intensidad, tono y timbre; que comprendan que su rapidez varía según el medio en que se propague y que identifiquen emisores, medios y receptores. En relación con los fenómenos en los que participa el sonido, se busca que analicen y experimenten con la reflexión, la refracción, la absorción, la difracción, la interferencia, las pulsaciones, la resonancia y el efecto Doppler. Que sean capaces de identificar auditivamente las características del sonido y los fenómenos asociados a él; conocer aplicaciones científicas y tecnológicas del sonido (como el ecógrafo, el sonar y</w:t>
            </w:r>
            <w:r>
              <w:rPr>
                <w:rFonts w:ascii="Arial" w:hAnsi="Arial" w:cs="Arial"/>
                <w:color w:val="404040" w:themeColor="text1" w:themeTint="BF"/>
                <w:sz w:val="24"/>
                <w:szCs w:val="36"/>
              </w:rPr>
              <w:t xml:space="preserve"> </w:t>
            </w:r>
            <w:r w:rsidRPr="00627D23">
              <w:rPr>
                <w:rFonts w:ascii="Arial" w:hAnsi="Arial" w:cs="Arial"/>
                <w:color w:val="404040" w:themeColor="text1" w:themeTint="BF"/>
                <w:sz w:val="24"/>
                <w:szCs w:val="36"/>
              </w:rPr>
              <w:t>el estetoscopio, entre otros) y explicarlas aplicando el modelo ondulatorio para el caso del sonido. Las principales habilidades que se refuerzan en esta unidad son las de planificar investigaciones experimentales y/o no experimentales de problemas científicos relacionados con las ondas y el sonido; procesar y analizar las evidencias obtenidas por medio del uso, adaptación y/o creación de modelos, y comunicar los resultados de investigaciones por diferentes medios.</w:t>
            </w:r>
          </w:p>
          <w:p w14:paraId="5AD9254C" w14:textId="4B3F1704" w:rsidR="00411B14" w:rsidRPr="00411B14"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Con el desarrollo de la unidad se espera que continúen construyendo grandes ideas científicas (ver anexo 2) que les permitan comprender que las ondas son una forma de transmitir energía, como ocurre con las ondas sonoras, y también una manifestación de la conservación de la energía en el Universo (GI 6). Además, se busca que las y los estudiantes entiendan que el sonido es una necesidad de muchos organismos, pues les permite satisfacer necesidades y responder al medioambi</w:t>
            </w:r>
            <w:r w:rsidR="00FA3A1C">
              <w:rPr>
                <w:rFonts w:ascii="Arial" w:hAnsi="Arial" w:cs="Arial"/>
                <w:color w:val="404040" w:themeColor="text1" w:themeTint="BF"/>
                <w:sz w:val="24"/>
                <w:szCs w:val="36"/>
              </w:rPr>
              <w:t>ente en que se desenvuelven</w:t>
            </w:r>
            <w:r w:rsidRPr="00627D23">
              <w:rPr>
                <w:rFonts w:ascii="Arial" w:hAnsi="Arial" w:cs="Arial"/>
                <w:color w:val="404040" w:themeColor="text1" w:themeTint="BF"/>
                <w:sz w:val="24"/>
                <w:szCs w:val="36"/>
              </w:rPr>
              <w:t>.</w:t>
            </w:r>
          </w:p>
        </w:tc>
      </w:tr>
      <w:tr w:rsidR="00411B14" w:rsidRPr="00411B14" w14:paraId="4CAA0066" w14:textId="77777777" w:rsidTr="006708C0">
        <w:trPr>
          <w:trHeight w:val="1257"/>
        </w:trPr>
        <w:tc>
          <w:tcPr>
            <w:tcW w:w="5000" w:type="pct"/>
            <w:gridSpan w:val="2"/>
          </w:tcPr>
          <w:p w14:paraId="4DE88B02" w14:textId="7775B9C0"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Gran</w:t>
            </w:r>
            <w:r w:rsidR="00627D23">
              <w:rPr>
                <w:rFonts w:ascii="Arial" w:hAnsi="Arial" w:cs="Arial"/>
                <w:b/>
                <w:bCs/>
                <w:color w:val="404040" w:themeColor="text1" w:themeTint="BF"/>
                <w:sz w:val="24"/>
                <w:szCs w:val="36"/>
              </w:rPr>
              <w:t>des</w:t>
            </w:r>
            <w:r w:rsidRPr="00411B14">
              <w:rPr>
                <w:rFonts w:ascii="Arial" w:hAnsi="Arial" w:cs="Arial"/>
                <w:b/>
                <w:bCs/>
                <w:color w:val="404040" w:themeColor="text1" w:themeTint="BF"/>
                <w:sz w:val="24"/>
                <w:szCs w:val="36"/>
              </w:rPr>
              <w:t xml:space="preserve"> idea</w:t>
            </w:r>
            <w:r w:rsidR="00627D23">
              <w:rPr>
                <w:rFonts w:ascii="Arial" w:hAnsi="Arial" w:cs="Arial"/>
                <w:b/>
                <w:bCs/>
                <w:color w:val="404040" w:themeColor="text1" w:themeTint="BF"/>
                <w:sz w:val="24"/>
                <w:szCs w:val="36"/>
              </w:rPr>
              <w:t>s</w:t>
            </w:r>
            <w:r w:rsidRPr="00411B14">
              <w:rPr>
                <w:rFonts w:ascii="Arial" w:hAnsi="Arial" w:cs="Arial"/>
                <w:b/>
                <w:bCs/>
                <w:color w:val="404040" w:themeColor="text1" w:themeTint="BF"/>
                <w:sz w:val="24"/>
                <w:szCs w:val="36"/>
              </w:rPr>
              <w:t xml:space="preserve">  </w:t>
            </w:r>
          </w:p>
          <w:p w14:paraId="1329D9E4" w14:textId="739E6D87" w:rsidR="00627D23" w:rsidRDefault="00627D23"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GI.6</w:t>
            </w:r>
            <w:r w:rsidR="00411B14" w:rsidRPr="00411B14">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La cantidad de energía en el Universo permanece</w:t>
            </w:r>
            <w:r w:rsidR="00FA3A1C">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constante.</w:t>
            </w:r>
            <w:r w:rsidRPr="00627D23">
              <w:rPr>
                <w:rFonts w:ascii="Arial" w:hAnsi="Arial" w:cs="Arial"/>
                <w:color w:val="404040" w:themeColor="text1" w:themeTint="BF"/>
                <w:sz w:val="24"/>
                <w:szCs w:val="36"/>
              </w:rPr>
              <w:t xml:space="preserve"> </w:t>
            </w:r>
          </w:p>
          <w:p w14:paraId="6FF2B22B" w14:textId="04D36206" w:rsidR="00411B14" w:rsidRPr="00FA3A1C" w:rsidRDefault="00FA3A1C"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w:t>
            </w:r>
            <w:r w:rsidR="00627D23">
              <w:rPr>
                <w:rFonts w:ascii="Arial" w:hAnsi="Arial" w:cs="Arial"/>
                <w:color w:val="404040" w:themeColor="text1" w:themeTint="BF"/>
                <w:sz w:val="24"/>
                <w:szCs w:val="36"/>
              </w:rPr>
              <w:t>1</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Los organismos tienen estructuras y realizan</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procesos pa</w:t>
            </w:r>
            <w:r>
              <w:rPr>
                <w:rFonts w:ascii="Arial" w:hAnsi="Arial" w:cs="Arial"/>
                <w:color w:val="404040" w:themeColor="text1" w:themeTint="BF"/>
                <w:sz w:val="24"/>
                <w:szCs w:val="36"/>
              </w:rPr>
              <w:t xml:space="preserve">ra satisfacer sus necesidades y </w:t>
            </w:r>
            <w:r w:rsidRPr="00FA3A1C">
              <w:rPr>
                <w:rFonts w:ascii="Arial" w:hAnsi="Arial" w:cs="Arial"/>
                <w:color w:val="404040" w:themeColor="text1" w:themeTint="BF"/>
                <w:sz w:val="24"/>
                <w:szCs w:val="36"/>
              </w:rPr>
              <w:t>responder al medioambiente.</w:t>
            </w:r>
          </w:p>
        </w:tc>
      </w:tr>
      <w:tr w:rsidR="005A1032" w:rsidRPr="00411B14" w14:paraId="393F1656" w14:textId="77777777" w:rsidTr="006708C0">
        <w:trPr>
          <w:trHeight w:val="2126"/>
        </w:trPr>
        <w:tc>
          <w:tcPr>
            <w:tcW w:w="5000" w:type="pct"/>
            <w:gridSpan w:val="2"/>
          </w:tcPr>
          <w:p w14:paraId="70B865F6" w14:textId="5FAE262A"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4212A0C3" w14:textId="0FDF6A22" w:rsidR="005C2C37"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5C2C37">
              <w:rPr>
                <w:rFonts w:ascii="Arial" w:hAnsi="Arial" w:cs="Arial"/>
                <w:bCs/>
                <w:color w:val="404040" w:themeColor="text1" w:themeTint="BF"/>
                <w:sz w:val="24"/>
                <w:szCs w:val="36"/>
              </w:rPr>
              <w:t xml:space="preserve">Qué son las ondas y cómo se </w:t>
            </w:r>
            <w:r w:rsidR="00461F31">
              <w:rPr>
                <w:rFonts w:ascii="Arial" w:hAnsi="Arial" w:cs="Arial"/>
                <w:bCs/>
                <w:color w:val="404040" w:themeColor="text1" w:themeTint="BF"/>
                <w:sz w:val="24"/>
                <w:szCs w:val="36"/>
              </w:rPr>
              <w:t>generan</w:t>
            </w:r>
            <w:r w:rsidR="005C2C37">
              <w:rPr>
                <w:rFonts w:ascii="Arial" w:hAnsi="Arial" w:cs="Arial"/>
                <w:bCs/>
                <w:color w:val="404040" w:themeColor="text1" w:themeTint="BF"/>
                <w:sz w:val="24"/>
                <w:szCs w:val="36"/>
              </w:rPr>
              <w:t>?</w:t>
            </w:r>
          </w:p>
          <w:p w14:paraId="62EBDB59" w14:textId="36FB047B" w:rsidR="005C2C37" w:rsidRDefault="005C2C37"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FA3A1C">
              <w:rPr>
                <w:rFonts w:ascii="Arial" w:hAnsi="Arial" w:cs="Arial"/>
                <w:bCs/>
                <w:color w:val="404040" w:themeColor="text1" w:themeTint="BF"/>
                <w:sz w:val="24"/>
                <w:szCs w:val="36"/>
              </w:rPr>
              <w:t>Cómo transmiten energía las ondas?</w:t>
            </w:r>
            <w:r>
              <w:t xml:space="preserve"> </w:t>
            </w:r>
          </w:p>
          <w:p w14:paraId="2270211B" w14:textId="497FF3FB"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afectan las ondas en la vida cotidiana?</w:t>
            </w:r>
            <w:r w:rsidR="005A1032" w:rsidRPr="005A1032">
              <w:rPr>
                <w:rFonts w:ascii="Arial" w:hAnsi="Arial" w:cs="Arial"/>
                <w:bCs/>
                <w:color w:val="404040" w:themeColor="text1" w:themeTint="BF"/>
                <w:sz w:val="24"/>
                <w:szCs w:val="36"/>
              </w:rPr>
              <w:t xml:space="preserve"> </w:t>
            </w:r>
          </w:p>
          <w:p w14:paraId="76543112" w14:textId="0E085DB5"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podemos aprovechar la energía de las ondas para nuestra vida y el entorno?</w:t>
            </w:r>
          </w:p>
          <w:p w14:paraId="4DAC34E1" w14:textId="77777777" w:rsidR="00EB775F" w:rsidRDefault="00EB775F" w:rsidP="00B84578">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 el sonido a nuestras vidas?</w:t>
            </w:r>
          </w:p>
          <w:p w14:paraId="6A4D799B" w14:textId="607141CB" w:rsidR="005C2C37" w:rsidRPr="00FA3A1C" w:rsidRDefault="005C2C37" w:rsidP="00B37233">
            <w:pPr>
              <w:spacing w:after="0" w:line="240" w:lineRule="auto"/>
              <w:rPr>
                <w:rFonts w:ascii="Arial" w:hAnsi="Arial" w:cs="Arial"/>
                <w:bCs/>
                <w:color w:val="404040" w:themeColor="text1" w:themeTint="BF"/>
                <w:sz w:val="24"/>
                <w:szCs w:val="36"/>
              </w:rPr>
            </w:pPr>
            <w:r w:rsidRPr="00FA3A1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De qué formas </w:t>
            </w:r>
            <w:r w:rsidRPr="00FA3A1C">
              <w:rPr>
                <w:rFonts w:ascii="Arial" w:hAnsi="Arial" w:cs="Arial"/>
                <w:bCs/>
                <w:color w:val="404040" w:themeColor="text1" w:themeTint="BF"/>
                <w:sz w:val="24"/>
                <w:szCs w:val="36"/>
              </w:rPr>
              <w:t>se puede propagar</w:t>
            </w:r>
            <w:r>
              <w:rPr>
                <w:rFonts w:ascii="Arial" w:hAnsi="Arial" w:cs="Arial"/>
                <w:bCs/>
                <w:color w:val="404040" w:themeColor="text1" w:themeTint="BF"/>
                <w:sz w:val="24"/>
                <w:szCs w:val="36"/>
              </w:rPr>
              <w:t xml:space="preserve"> </w:t>
            </w:r>
            <w:r w:rsidRPr="00FA3A1C">
              <w:rPr>
                <w:rFonts w:ascii="Arial" w:hAnsi="Arial" w:cs="Arial"/>
                <w:bCs/>
                <w:color w:val="404040" w:themeColor="text1" w:themeTint="BF"/>
                <w:sz w:val="24"/>
                <w:szCs w:val="36"/>
              </w:rPr>
              <w:t>la energía en el Universo?</w:t>
            </w:r>
          </w:p>
        </w:tc>
      </w:tr>
    </w:tbl>
    <w:p w14:paraId="4A56081A" w14:textId="3F6E40A9" w:rsidR="0003100C" w:rsidRDefault="00610EEA" w:rsidP="00FA3A1C">
      <w:pPr>
        <w:spacing w:after="0" w:line="240" w:lineRule="auto"/>
        <w:rPr>
          <w:rFonts w:ascii="Arial" w:hAnsi="Arial" w:cs="Arial"/>
          <w:color w:val="404040" w:themeColor="text1" w:themeTint="BF"/>
        </w:rPr>
      </w:pPr>
      <w:r>
        <w:rPr>
          <w:rFonts w:ascii="Arial" w:hAnsi="Arial" w:cs="Arial"/>
          <w:color w:val="404040" w:themeColor="text1" w:themeTint="BF"/>
        </w:rPr>
        <w:t xml:space="preserve">  </w:t>
      </w:r>
    </w:p>
    <w:p w14:paraId="14CC4163" w14:textId="77777777" w:rsidR="00FA3A1C" w:rsidRDefault="00FA3A1C" w:rsidP="00FA3A1C">
      <w:pPr>
        <w:spacing w:after="0" w:line="240" w:lineRule="auto"/>
        <w:rPr>
          <w:rFonts w:ascii="Arial" w:hAnsi="Arial" w:cs="Arial"/>
          <w:color w:val="404040" w:themeColor="text1" w:themeTint="BF"/>
        </w:rPr>
      </w:pPr>
    </w:p>
    <w:p w14:paraId="15C9782B" w14:textId="77777777" w:rsidR="00311018" w:rsidRDefault="00311018" w:rsidP="00FA3A1C">
      <w:pPr>
        <w:spacing w:after="0" w:line="240" w:lineRule="auto"/>
        <w:rPr>
          <w:rFonts w:ascii="Arial" w:hAnsi="Arial" w:cs="Arial"/>
          <w:color w:val="404040" w:themeColor="text1" w:themeTint="BF"/>
        </w:rPr>
      </w:pPr>
    </w:p>
    <w:p w14:paraId="6D13CBEE" w14:textId="65B5572F" w:rsidR="00311018" w:rsidRPr="00DC2FBC" w:rsidRDefault="00311018" w:rsidP="00FA3A1C">
      <w:pPr>
        <w:spacing w:after="0" w:line="240" w:lineRule="auto"/>
        <w:rPr>
          <w:rFonts w:ascii="Arial" w:hAnsi="Arial" w:cs="Arial"/>
          <w:color w:val="404040" w:themeColor="text1" w:themeTint="BF"/>
        </w:rPr>
      </w:pPr>
    </w:p>
    <w:sectPr w:rsidR="00311018"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4A3C" w14:textId="77777777" w:rsidR="006F6380" w:rsidRDefault="006F6380" w:rsidP="00BD016A">
      <w:pPr>
        <w:spacing w:after="0" w:line="240" w:lineRule="auto"/>
      </w:pPr>
      <w:r>
        <w:separator/>
      </w:r>
    </w:p>
  </w:endnote>
  <w:endnote w:type="continuationSeparator" w:id="0">
    <w:p w14:paraId="229D2B30" w14:textId="77777777" w:rsidR="006F6380" w:rsidRDefault="006F6380"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6FA6" w14:textId="77777777" w:rsidR="006F6380" w:rsidRDefault="006F6380" w:rsidP="00BD016A">
      <w:pPr>
        <w:spacing w:after="0" w:line="240" w:lineRule="auto"/>
      </w:pPr>
      <w:r>
        <w:separator/>
      </w:r>
    </w:p>
  </w:footnote>
  <w:footnote w:type="continuationSeparator" w:id="0">
    <w:p w14:paraId="0B04F852" w14:textId="77777777" w:rsidR="006F6380" w:rsidRDefault="006F6380"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CD2F1"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21D4BB58"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E604E2">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00E604E2">
                            <w:rPr>
                              <w:rFonts w:ascii="Arial" w:hAnsi="Arial" w:cs="Arial"/>
                              <w:b/>
                              <w:color w:val="FFFFFF" w:themeColor="background1"/>
                              <w:sz w:val="20"/>
                              <w:szCs w:val="20"/>
                            </w:rPr>
                            <w:t>Unidad 1 – OA9 – OA10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21D4BB58"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E604E2">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00E604E2">
                      <w:rPr>
                        <w:rFonts w:ascii="Arial" w:hAnsi="Arial" w:cs="Arial"/>
                        <w:b/>
                        <w:color w:val="FFFFFF" w:themeColor="background1"/>
                        <w:sz w:val="20"/>
                        <w:szCs w:val="20"/>
                      </w:rPr>
                      <w:t>Unidad 1 – OA9 – OA10</w:t>
                    </w:r>
                  </w:p>
                </w:txbxContent>
              </v:textbox>
            </v:shape>
          </w:pict>
        </mc:Fallback>
      </mc:AlternateContent>
    </w:r>
    <w:r w:rsidR="0067026A"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83EC"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DE03A8"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6708C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708C0">
                            <w:rPr>
                              <w:rFonts w:ascii="Arial" w:eastAsia="Times New Roman" w:hAnsi="Arial" w:cs="Arial"/>
                              <w:color w:val="4D4D4D"/>
                              <w:kern w:val="36"/>
                              <w:sz w:val="36"/>
                              <w:szCs w:val="36"/>
                              <w:lang w:val="es-ES_tradnl"/>
                            </w:rPr>
                            <w:t xml:space="preserve">Unidad 1 </w:t>
                          </w:r>
                        </w:p>
                        <w:p w14:paraId="0CD46D44" w14:textId="393C8363" w:rsidR="0067026A" w:rsidRPr="006708C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708C0">
                            <w:rPr>
                              <w:rFonts w:ascii="Arial" w:eastAsia="Times New Roman" w:hAnsi="Arial" w:cs="Arial"/>
                              <w:b/>
                              <w:color w:val="00C181"/>
                              <w:kern w:val="36"/>
                              <w:sz w:val="36"/>
                              <w:szCs w:val="36"/>
                              <w:lang w:val="es-ES_tradnl"/>
                            </w:rPr>
                            <w:t>OA</w:t>
                          </w:r>
                          <w:r w:rsidR="009308CA" w:rsidRPr="006708C0">
                            <w:rPr>
                              <w:rFonts w:ascii="Arial" w:eastAsia="Times New Roman" w:hAnsi="Arial" w:cs="Arial"/>
                              <w:b/>
                              <w:color w:val="00C181"/>
                              <w:kern w:val="36"/>
                              <w:sz w:val="36"/>
                              <w:szCs w:val="36"/>
                              <w:lang w:val="es-ES_tradnl"/>
                            </w:rPr>
                            <w:t>9</w:t>
                          </w:r>
                          <w:r w:rsidR="00826981" w:rsidRPr="006708C0">
                            <w:rPr>
                              <w:rFonts w:ascii="Arial" w:eastAsia="Times New Roman" w:hAnsi="Arial" w:cs="Arial"/>
                              <w:b/>
                              <w:color w:val="00C181"/>
                              <w:kern w:val="36"/>
                              <w:sz w:val="36"/>
                              <w:szCs w:val="36"/>
                              <w:lang w:val="es-ES_tradnl"/>
                            </w:rPr>
                            <w:t xml:space="preserve"> y OA10</w:t>
                          </w:r>
                          <w:r w:rsidRPr="006708C0">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6708C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708C0">
                      <w:rPr>
                        <w:rFonts w:ascii="Arial" w:eastAsia="Times New Roman" w:hAnsi="Arial" w:cs="Arial"/>
                        <w:color w:val="4D4D4D"/>
                        <w:kern w:val="36"/>
                        <w:sz w:val="36"/>
                        <w:szCs w:val="36"/>
                        <w:lang w:val="es-ES_tradnl"/>
                      </w:rPr>
                      <w:t xml:space="preserve">Unidad 1 </w:t>
                    </w:r>
                  </w:p>
                  <w:p w14:paraId="0CD46D44" w14:textId="393C8363" w:rsidR="0067026A" w:rsidRPr="006708C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708C0">
                      <w:rPr>
                        <w:rFonts w:ascii="Arial" w:eastAsia="Times New Roman" w:hAnsi="Arial" w:cs="Arial"/>
                        <w:b/>
                        <w:color w:val="00C181"/>
                        <w:kern w:val="36"/>
                        <w:sz w:val="36"/>
                        <w:szCs w:val="36"/>
                        <w:lang w:val="es-ES_tradnl"/>
                      </w:rPr>
                      <w:t>OA</w:t>
                    </w:r>
                    <w:r w:rsidR="009308CA" w:rsidRPr="006708C0">
                      <w:rPr>
                        <w:rFonts w:ascii="Arial" w:eastAsia="Times New Roman" w:hAnsi="Arial" w:cs="Arial"/>
                        <w:b/>
                        <w:color w:val="00C181"/>
                        <w:kern w:val="36"/>
                        <w:sz w:val="36"/>
                        <w:szCs w:val="36"/>
                        <w:lang w:val="es-ES_tradnl"/>
                      </w:rPr>
                      <w:t>9</w:t>
                    </w:r>
                    <w:r w:rsidR="00826981" w:rsidRPr="006708C0">
                      <w:rPr>
                        <w:rFonts w:ascii="Arial" w:eastAsia="Times New Roman" w:hAnsi="Arial" w:cs="Arial"/>
                        <w:b/>
                        <w:color w:val="00C181"/>
                        <w:kern w:val="36"/>
                        <w:sz w:val="36"/>
                        <w:szCs w:val="36"/>
                        <w:lang w:val="es-ES_tradnl"/>
                      </w:rPr>
                      <w:t xml:space="preserve"> y OA10</w:t>
                    </w:r>
                    <w:r w:rsidRPr="006708C0">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9CA2E"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FA62"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E34990F" w:rsidR="0067026A" w:rsidRDefault="009308C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w:t>
    </w:r>
    <w:r w:rsidR="00411B14">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411B14">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E582CDF"/>
    <w:multiLevelType w:val="hybridMultilevel"/>
    <w:tmpl w:val="9500C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27D1C"/>
    <w:rsid w:val="0003100C"/>
    <w:rsid w:val="00037F4A"/>
    <w:rsid w:val="00053491"/>
    <w:rsid w:val="00054A41"/>
    <w:rsid w:val="00176A66"/>
    <w:rsid w:val="001E21DE"/>
    <w:rsid w:val="00294A51"/>
    <w:rsid w:val="002A091C"/>
    <w:rsid w:val="002A576A"/>
    <w:rsid w:val="002B60E4"/>
    <w:rsid w:val="002C6439"/>
    <w:rsid w:val="00310A3B"/>
    <w:rsid w:val="00311018"/>
    <w:rsid w:val="0032356E"/>
    <w:rsid w:val="003B2AA0"/>
    <w:rsid w:val="003D2118"/>
    <w:rsid w:val="003F7D48"/>
    <w:rsid w:val="00411B14"/>
    <w:rsid w:val="00461F31"/>
    <w:rsid w:val="00494FFD"/>
    <w:rsid w:val="004D0CC0"/>
    <w:rsid w:val="004E0FE0"/>
    <w:rsid w:val="00507387"/>
    <w:rsid w:val="00513AA4"/>
    <w:rsid w:val="00567E86"/>
    <w:rsid w:val="00572DF0"/>
    <w:rsid w:val="00576632"/>
    <w:rsid w:val="005A1032"/>
    <w:rsid w:val="005C2C37"/>
    <w:rsid w:val="00610EEA"/>
    <w:rsid w:val="00627D23"/>
    <w:rsid w:val="0067026A"/>
    <w:rsid w:val="006708C0"/>
    <w:rsid w:val="006F6380"/>
    <w:rsid w:val="00722314"/>
    <w:rsid w:val="007359D5"/>
    <w:rsid w:val="00751521"/>
    <w:rsid w:val="0076023B"/>
    <w:rsid w:val="007A0741"/>
    <w:rsid w:val="007A4A85"/>
    <w:rsid w:val="007E504F"/>
    <w:rsid w:val="007E6EDA"/>
    <w:rsid w:val="00803DF8"/>
    <w:rsid w:val="00813D04"/>
    <w:rsid w:val="00826981"/>
    <w:rsid w:val="00840C39"/>
    <w:rsid w:val="00841160"/>
    <w:rsid w:val="00874E3C"/>
    <w:rsid w:val="008876DB"/>
    <w:rsid w:val="0089135B"/>
    <w:rsid w:val="008B52ED"/>
    <w:rsid w:val="008E1202"/>
    <w:rsid w:val="0092739C"/>
    <w:rsid w:val="009308CA"/>
    <w:rsid w:val="00984CD1"/>
    <w:rsid w:val="009A1A03"/>
    <w:rsid w:val="009A62A3"/>
    <w:rsid w:val="00A367F9"/>
    <w:rsid w:val="00AB37EC"/>
    <w:rsid w:val="00AF1B76"/>
    <w:rsid w:val="00B37233"/>
    <w:rsid w:val="00B84578"/>
    <w:rsid w:val="00B942E7"/>
    <w:rsid w:val="00B97D85"/>
    <w:rsid w:val="00BA517F"/>
    <w:rsid w:val="00BB6002"/>
    <w:rsid w:val="00BD016A"/>
    <w:rsid w:val="00C14B02"/>
    <w:rsid w:val="00C57502"/>
    <w:rsid w:val="00CF3648"/>
    <w:rsid w:val="00D52484"/>
    <w:rsid w:val="00DC2FBC"/>
    <w:rsid w:val="00DD41F3"/>
    <w:rsid w:val="00DE6E14"/>
    <w:rsid w:val="00E604E2"/>
    <w:rsid w:val="00E6457E"/>
    <w:rsid w:val="00EB0BD4"/>
    <w:rsid w:val="00EB573D"/>
    <w:rsid w:val="00EB775F"/>
    <w:rsid w:val="00F13618"/>
    <w:rsid w:val="00F239F4"/>
    <w:rsid w:val="00F3255A"/>
    <w:rsid w:val="00F42F87"/>
    <w:rsid w:val="00F57956"/>
    <w:rsid w:val="00F804B6"/>
    <w:rsid w:val="00FA3A1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C86AD4-76A4-4C9B-A0F1-EE889887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Sinespaciado">
    <w:name w:val="No Spacing"/>
    <w:uiPriority w:val="1"/>
    <w:qFormat/>
    <w:rsid w:val="00813D04"/>
    <w:pPr>
      <w:spacing w:after="0" w:line="240" w:lineRule="auto"/>
    </w:pPr>
  </w:style>
  <w:style w:type="paragraph" w:styleId="Textodeglobo">
    <w:name w:val="Balloon Text"/>
    <w:basedOn w:val="Normal"/>
    <w:link w:val="TextodegloboCar"/>
    <w:uiPriority w:val="99"/>
    <w:semiHidden/>
    <w:unhideWhenUsed/>
    <w:rsid w:val="00311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018"/>
    <w:rPr>
      <w:rFonts w:ascii="Tahoma" w:hAnsi="Tahoma" w:cs="Tahoma"/>
      <w:sz w:val="16"/>
      <w:szCs w:val="16"/>
    </w:rPr>
  </w:style>
  <w:style w:type="paragraph" w:styleId="Prrafodelista">
    <w:name w:val="List Paragraph"/>
    <w:basedOn w:val="Normal"/>
    <w:uiPriority w:val="34"/>
    <w:qFormat/>
    <w:rsid w:val="00311018"/>
    <w:pPr>
      <w:ind w:left="720"/>
      <w:contextualSpacing/>
    </w:pPr>
  </w:style>
  <w:style w:type="character" w:styleId="Hipervnculo">
    <w:name w:val="Hyperlink"/>
    <w:basedOn w:val="Fuentedeprrafopredeter"/>
    <w:uiPriority w:val="99"/>
    <w:unhideWhenUsed/>
    <w:rsid w:val="00610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835B-7FDB-49C2-99F9-E45FFFE5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520</Words>
  <Characters>2970</Characters>
  <Application>Microsoft Office Word</Application>
  <DocSecurity>0</DocSecurity>
  <Lines>95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13</cp:revision>
  <dcterms:created xsi:type="dcterms:W3CDTF">2019-04-10T23:30:00Z</dcterms:created>
  <dcterms:modified xsi:type="dcterms:W3CDTF">2019-05-22T15:09:00Z</dcterms:modified>
</cp:coreProperties>
</file>