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63738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D5396A6" wp14:editId="2AC72F61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C0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EF12622" wp14:editId="3450DDA3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BC70EC" w:rsidP="00D4720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eastAsiaTheme="minorHAnsi" w:hAnsi="Comic Sans MS" w:cs="Calibri-Bold"/>
          <w:b/>
          <w:bCs/>
          <w:lang w:val="es-CL"/>
        </w:rPr>
      </w:pPr>
      <w:r>
        <w:rPr>
          <w:rFonts w:ascii="Comic Sans MS" w:eastAsiaTheme="minorHAnsi" w:hAnsi="Comic Sans MS" w:cs="Calibri-Bold"/>
          <w:b/>
          <w:bCs/>
          <w:lang w:val="es-CL"/>
        </w:rPr>
        <w:t xml:space="preserve">PAUTA: </w:t>
      </w:r>
      <w:r w:rsidR="00E65E3B" w:rsidRPr="00E65E3B">
        <w:rPr>
          <w:rFonts w:ascii="Comic Sans MS" w:eastAsiaTheme="minorHAnsi" w:hAnsi="Comic Sans MS" w:cs="Calibri-Bold"/>
          <w:b/>
          <w:bCs/>
          <w:lang w:val="es-CL"/>
        </w:rPr>
        <w:t>“PRINCIPALES HUESOS Y ARTICULACIONES DEL CUERPO HUMANO”</w:t>
      </w:r>
    </w:p>
    <w:p w:rsidR="009E106E" w:rsidRPr="00BC70EC" w:rsidRDefault="009E106E" w:rsidP="00BC70EC">
      <w:pPr>
        <w:tabs>
          <w:tab w:val="left" w:pos="284"/>
          <w:tab w:val="left" w:pos="8789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BC70EC">
        <w:rPr>
          <w:rFonts w:ascii="Comic Sans MS" w:hAnsi="Comic Sans MS" w:cs="Arial"/>
          <w:sz w:val="20"/>
          <w:szCs w:val="20"/>
        </w:rPr>
        <w:t xml:space="preserve">En esta actividad aprenderán sobre el Sistema esquelético; las preguntas que nos guiarán son: </w:t>
      </w:r>
      <w:r w:rsidRPr="00BC70EC">
        <w:rPr>
          <w:rFonts w:ascii="Comic Sans MS" w:hAnsi="Comic Sans MS" w:cs="Arial"/>
          <w:b/>
          <w:sz w:val="20"/>
          <w:szCs w:val="20"/>
        </w:rPr>
        <w:t xml:space="preserve">“¿cómo está organizado? ¿Qué funciones tiene?”. </w:t>
      </w:r>
      <w:r w:rsidRPr="00BC70EC">
        <w:rPr>
          <w:rFonts w:ascii="Comic Sans MS" w:hAnsi="Comic Sans MS" w:cs="Arial"/>
          <w:sz w:val="20"/>
          <w:szCs w:val="20"/>
        </w:rPr>
        <w:t>Observen el esquema de los principales huesos y articulaciones y respondan.</w:t>
      </w:r>
    </w:p>
    <w:p w:rsidR="00BC70EC" w:rsidRDefault="00BC70EC" w:rsidP="00BC70EC">
      <w:pPr>
        <w:tabs>
          <w:tab w:val="left" w:pos="284"/>
          <w:tab w:val="left" w:pos="8789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9E106E" w:rsidRPr="009F5014" w:rsidRDefault="00BC70EC" w:rsidP="00264122">
      <w:pPr>
        <w:tabs>
          <w:tab w:val="left" w:pos="284"/>
          <w:tab w:val="left" w:pos="8789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1D61C581" wp14:editId="4AE2B67C">
            <wp:simplePos x="0" y="0"/>
            <wp:positionH relativeFrom="column">
              <wp:posOffset>2920365</wp:posOffset>
            </wp:positionH>
            <wp:positionV relativeFrom="paragraph">
              <wp:posOffset>110490</wp:posOffset>
            </wp:positionV>
            <wp:extent cx="3238500" cy="3258820"/>
            <wp:effectExtent l="0" t="0" r="0" b="0"/>
            <wp:wrapTight wrapText="bothSides">
              <wp:wrapPolygon edited="0">
                <wp:start x="0" y="0"/>
                <wp:lineTo x="0" y="21465"/>
                <wp:lineTo x="21473" y="21465"/>
                <wp:lineTo x="2147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92000" detail="10"/>
                              </a14:imgEffect>
                              <a14:imgEffect>
                                <a14:sharpenSoften amount="96000"/>
                              </a14:imgEffect>
                              <a14:imgEffect>
                                <a14:brightnessContrast bright="-34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06E" w:rsidRPr="009F5014">
        <w:rPr>
          <w:rFonts w:ascii="Comic Sans MS" w:hAnsi="Comic Sans MS" w:cs="Arial"/>
          <w:sz w:val="20"/>
          <w:szCs w:val="20"/>
        </w:rPr>
        <w:t>Lean las preguntas, coméntenlas y piensen en las respuestas; luego, respóndanlas y escríbanlas en sus cuadernos de Ciencias.</w:t>
      </w:r>
    </w:p>
    <w:p w:rsidR="009E106E" w:rsidRPr="009F5014" w:rsidRDefault="009E106E" w:rsidP="009E106E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9E106E" w:rsidRPr="009F5014" w:rsidRDefault="009E106E" w:rsidP="00BC70EC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ind w:left="357" w:hanging="357"/>
        <w:rPr>
          <w:rFonts w:ascii="Comic Sans MS" w:hAnsi="Comic Sans MS" w:cs="Arial"/>
          <w:sz w:val="20"/>
          <w:szCs w:val="20"/>
        </w:rPr>
      </w:pPr>
      <w:r w:rsidRPr="009F5014">
        <w:rPr>
          <w:rFonts w:ascii="Comic Sans MS" w:hAnsi="Comic Sans MS" w:cs="Arial"/>
          <w:sz w:val="20"/>
          <w:szCs w:val="20"/>
        </w:rPr>
        <w:t>¿En qué se diferencian las articulaciones de los huesos?</w:t>
      </w:r>
      <w:r w:rsidR="00BC70EC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Las articulaciones son </w:t>
      </w:r>
      <w:r w:rsidR="00BD7702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uniones entre huesos.  </w:t>
      </w:r>
    </w:p>
    <w:p w:rsidR="009E106E" w:rsidRPr="009F5014" w:rsidRDefault="00BC70EC" w:rsidP="0026412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ind w:left="357" w:hanging="357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gobCL-Bold"/>
          <w:bCs/>
          <w:noProof/>
          <w:sz w:val="12"/>
          <w:szCs w:val="12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68429" wp14:editId="0878D763">
                <wp:simplePos x="0" y="0"/>
                <wp:positionH relativeFrom="column">
                  <wp:posOffset>-4975860</wp:posOffset>
                </wp:positionH>
                <wp:positionV relativeFrom="paragraph">
                  <wp:posOffset>4401185</wp:posOffset>
                </wp:positionV>
                <wp:extent cx="2682240" cy="571500"/>
                <wp:effectExtent l="0" t="0" r="381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7206" w:rsidRPr="0085524D" w:rsidRDefault="00D47206" w:rsidP="00D472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Elaborado por: </w:t>
                            </w:r>
                            <w:r w:rsidRPr="0085524D">
                              <w:rPr>
                                <w:rFonts w:ascii="Comic Sans MS" w:eastAsiaTheme="minorHAnsi" w:hAnsi="Comic Sans MS" w:cs="Calibri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Programa de Educación Rural </w:t>
                            </w:r>
                            <w:r w:rsidRPr="0085524D"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  <w:t>División de Educación General; Ministerio de Educación</w:t>
                            </w:r>
                          </w:p>
                          <w:p w:rsidR="00D47206" w:rsidRDefault="00D47206" w:rsidP="00D47206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Módulo didáctico para la enseñanza y el aprendizaje de la asignatura de ciencias naturales en escuelas rurales multigrado.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-391.8pt;margin-top:346.55pt;width:211.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" fillcolor="window" stroked="f" strokeweight=".5pt">
                <v:textbox>
                  <w:txbxContent>
                    <w:p w:rsidR="00D47206" w:rsidRPr="0085524D" w:rsidRDefault="00D47206" w:rsidP="00D472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</w:pPr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 xml:space="preserve">Elaborado por: </w:t>
                      </w:r>
                      <w:r w:rsidRPr="0085524D">
                        <w:rPr>
                          <w:rFonts w:ascii="Comic Sans MS" w:eastAsiaTheme="minorHAnsi" w:hAnsi="Comic Sans MS" w:cs="Calibri-Bold"/>
                          <w:bCs/>
                          <w:sz w:val="12"/>
                          <w:szCs w:val="12"/>
                          <w:lang w:val="es-CL"/>
                        </w:rPr>
                        <w:t xml:space="preserve">Programa de Educación Rural </w:t>
                      </w:r>
                      <w:r w:rsidRPr="0085524D"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  <w:t>División de Educación General; Ministerio de Educación</w:t>
                      </w:r>
                    </w:p>
                    <w:p w:rsidR="00D47206" w:rsidRDefault="00D47206" w:rsidP="00D47206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Módulo didáctico para la enseñanza y el aprendizaje de la asignatura de ciencias naturales en escuelas rurales multigrado.</w:t>
                      </w:r>
                    </w:p>
                  </w:txbxContent>
                </v:textbox>
              </v:shape>
            </w:pict>
          </mc:Fallback>
        </mc:AlternateContent>
      </w:r>
      <w:r w:rsidR="009E106E" w:rsidRPr="009F5014">
        <w:rPr>
          <w:rFonts w:ascii="Comic Sans MS" w:hAnsi="Comic Sans MS" w:cs="Arial"/>
          <w:sz w:val="20"/>
          <w:szCs w:val="20"/>
        </w:rPr>
        <w:t>¿Qué son y qué función tienen las articulaciones?</w:t>
      </w:r>
      <w:r w:rsidR="00BD7702" w:rsidRPr="00BD7702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</w:t>
      </w:r>
      <w:r w:rsidR="00BD7702">
        <w:rPr>
          <w:rFonts w:ascii="Comic Sans MS" w:hAnsi="Comic Sans MS" w:cs="Arial"/>
          <w:b/>
          <w:i/>
          <w:color w:val="FF0000"/>
          <w:sz w:val="20"/>
          <w:szCs w:val="20"/>
        </w:rPr>
        <w:t>Son los lugares donde se juntan dos o más huesos y que</w:t>
      </w:r>
      <w:r w:rsidR="00BD7702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permiten que las partes del cuerpo se puedan mover.</w:t>
      </w:r>
    </w:p>
    <w:p w:rsidR="009E106E" w:rsidRPr="009F5014" w:rsidRDefault="009E106E" w:rsidP="00BC70EC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ind w:left="357" w:hanging="357"/>
        <w:rPr>
          <w:rFonts w:ascii="Comic Sans MS" w:hAnsi="Comic Sans MS" w:cs="Arial"/>
          <w:sz w:val="20"/>
          <w:szCs w:val="20"/>
        </w:rPr>
      </w:pPr>
      <w:r w:rsidRPr="009F5014">
        <w:rPr>
          <w:rFonts w:ascii="Comic Sans MS" w:hAnsi="Comic Sans MS" w:cs="Arial"/>
          <w:sz w:val="20"/>
          <w:szCs w:val="20"/>
        </w:rPr>
        <w:t>¿Qué pasaría si no hubieran articulaciones?</w:t>
      </w:r>
      <w:r w:rsidR="00BD7702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No nos podríamos mover 8caminar, mover el cuello, el codo, etc.)</w:t>
      </w:r>
    </w:p>
    <w:p w:rsidR="009F5014" w:rsidRPr="009F5014" w:rsidRDefault="009F5014" w:rsidP="00BC70EC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ind w:left="357" w:hanging="357"/>
        <w:rPr>
          <w:rFonts w:ascii="Comic Sans MS" w:hAnsi="Comic Sans MS" w:cs="Arial"/>
          <w:sz w:val="20"/>
          <w:szCs w:val="20"/>
        </w:rPr>
      </w:pPr>
      <w:r w:rsidRPr="009F5014">
        <w:rPr>
          <w:rFonts w:ascii="Comic Sans MS" w:hAnsi="Comic Sans MS" w:cs="Arial"/>
          <w:sz w:val="20"/>
          <w:szCs w:val="20"/>
        </w:rPr>
        <w:t>Resalta con un lápiz rojo los círculos de las articulaciones que aparecen en el dibujo.</w:t>
      </w:r>
    </w:p>
    <w:p w:rsidR="009E106E" w:rsidRPr="009F5014" w:rsidRDefault="009E106E" w:rsidP="0026412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ind w:left="357" w:hanging="357"/>
        <w:jc w:val="both"/>
        <w:rPr>
          <w:rFonts w:ascii="Comic Sans MS" w:hAnsi="Comic Sans MS" w:cs="Arial"/>
          <w:sz w:val="20"/>
          <w:szCs w:val="20"/>
        </w:rPr>
      </w:pPr>
      <w:r w:rsidRPr="009F5014">
        <w:rPr>
          <w:rFonts w:ascii="Comic Sans MS" w:hAnsi="Comic Sans MS" w:cs="Arial"/>
          <w:sz w:val="20"/>
          <w:szCs w:val="20"/>
        </w:rPr>
        <w:t>¿Por qué es importante la co</w:t>
      </w:r>
      <w:bookmarkStart w:id="0" w:name="_GoBack"/>
      <w:bookmarkEnd w:id="0"/>
      <w:r w:rsidRPr="009F5014">
        <w:rPr>
          <w:rFonts w:ascii="Comic Sans MS" w:hAnsi="Comic Sans MS" w:cs="Arial"/>
          <w:sz w:val="20"/>
          <w:szCs w:val="20"/>
        </w:rPr>
        <w:t>lumna vertebral</w:t>
      </w:r>
      <w:proofErr w:type="gramStart"/>
      <w:r w:rsidRPr="009F5014">
        <w:rPr>
          <w:rFonts w:ascii="Comic Sans MS" w:hAnsi="Comic Sans MS" w:cs="Arial"/>
          <w:sz w:val="20"/>
          <w:szCs w:val="20"/>
        </w:rPr>
        <w:t>?</w:t>
      </w:r>
      <w:r w:rsidR="00BD7702">
        <w:rPr>
          <w:rFonts w:ascii="Comic Sans MS" w:hAnsi="Comic Sans MS" w:cs="Arial"/>
          <w:sz w:val="20"/>
          <w:szCs w:val="20"/>
        </w:rPr>
        <w:t>.</w:t>
      </w:r>
      <w:proofErr w:type="gramEnd"/>
      <w:r w:rsidR="00BD7702">
        <w:rPr>
          <w:rFonts w:ascii="Comic Sans MS" w:hAnsi="Comic Sans MS" w:cs="Arial"/>
          <w:sz w:val="20"/>
          <w:szCs w:val="20"/>
        </w:rPr>
        <w:t xml:space="preserve"> </w:t>
      </w:r>
      <w:r w:rsidR="00BD7702">
        <w:rPr>
          <w:rFonts w:ascii="Comic Sans MS" w:hAnsi="Comic Sans MS" w:cs="Arial"/>
          <w:b/>
          <w:i/>
          <w:color w:val="FF0000"/>
          <w:sz w:val="20"/>
          <w:szCs w:val="20"/>
        </w:rPr>
        <w:t>Porque sostiene el cuerpo erguido, de lo contrario no podríamos caminar en dos pies. También es importante porque protege a la médula ósea y los nervios que fluye en su interior.</w:t>
      </w:r>
    </w:p>
    <w:p w:rsidR="005D454E" w:rsidRPr="009F5014" w:rsidRDefault="009E106E" w:rsidP="00BC70EC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ind w:left="357" w:hanging="357"/>
        <w:rPr>
          <w:rFonts w:ascii="Comic Sans MS" w:hAnsi="Comic Sans MS" w:cs="Arial"/>
          <w:sz w:val="20"/>
          <w:szCs w:val="20"/>
        </w:rPr>
      </w:pPr>
      <w:r w:rsidRPr="009F5014">
        <w:rPr>
          <w:rFonts w:ascii="Comic Sans MS" w:hAnsi="Comic Sans MS" w:cs="Arial"/>
          <w:sz w:val="20"/>
          <w:szCs w:val="20"/>
        </w:rPr>
        <w:t>¿Qué ocurriría si la columna vertebral es dañada?</w:t>
      </w:r>
      <w:r w:rsidR="00BD7702">
        <w:rPr>
          <w:rFonts w:ascii="Comic Sans MS" w:hAnsi="Comic Sans MS" w:cs="Arial"/>
          <w:sz w:val="20"/>
          <w:szCs w:val="20"/>
        </w:rPr>
        <w:t xml:space="preserve"> </w:t>
      </w:r>
      <w:r w:rsidR="00BD7702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Los nervios que por ahí </w:t>
      </w:r>
      <w:r w:rsidR="00941DAD">
        <w:rPr>
          <w:rFonts w:ascii="Comic Sans MS" w:hAnsi="Comic Sans MS" w:cs="Arial"/>
          <w:b/>
          <w:i/>
          <w:color w:val="FF0000"/>
          <w:sz w:val="20"/>
          <w:szCs w:val="20"/>
        </w:rPr>
        <w:t>se encuentran no podrían dar las órdenes al cuerpo para que se mueva.</w:t>
      </w:r>
    </w:p>
    <w:p w:rsidR="009F5014" w:rsidRPr="009F5014" w:rsidRDefault="009F5014" w:rsidP="009F5014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 w:rsidRPr="009F5014">
        <w:rPr>
          <w:rFonts w:ascii="Comic Sans MS" w:hAnsi="Comic Sans MS" w:cs="Arial"/>
          <w:b/>
          <w:sz w:val="20"/>
          <w:szCs w:val="20"/>
          <w:u w:val="single"/>
        </w:rPr>
        <w:t>Armado de un modelo de esqueleto</w:t>
      </w:r>
    </w:p>
    <w:p w:rsidR="009F5014" w:rsidRPr="009F5014" w:rsidRDefault="009F5014" w:rsidP="009F5014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9F5014">
        <w:rPr>
          <w:rFonts w:ascii="Comic Sans MS" w:hAnsi="Comic Sans MS" w:cs="Arial"/>
          <w:sz w:val="20"/>
          <w:szCs w:val="20"/>
        </w:rPr>
        <w:t>Recorten el esqueleto que aparece en la próxima página. Necesitarán los siguientes materiales: clips o chinches – lana – lápices de colores – tijeras – tarjetas con el nombre de huesos y articulaciones -lámina del esqueleto de la primera hoja.</w:t>
      </w:r>
    </w:p>
    <w:p w:rsidR="009F5014" w:rsidRPr="009F5014" w:rsidRDefault="009F5014" w:rsidP="009F5014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9F5014">
        <w:rPr>
          <w:rFonts w:ascii="Comic Sans MS" w:hAnsi="Comic Sans MS" w:cs="Arial"/>
          <w:sz w:val="20"/>
          <w:szCs w:val="20"/>
        </w:rPr>
        <w:t xml:space="preserve">Construyan un esqueleto articulado, recortando las partes del esqueleto. Observen el esqueleto y localicen los huesos y articulaciones que conozcan. </w:t>
      </w:r>
    </w:p>
    <w:p w:rsidR="009F5014" w:rsidRPr="009F5014" w:rsidRDefault="009F5014" w:rsidP="009F5014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  <w:r w:rsidRPr="009F5014">
        <w:rPr>
          <w:rFonts w:ascii="Comic Sans MS" w:hAnsi="Comic Sans MS" w:cs="Arial"/>
          <w:sz w:val="20"/>
          <w:szCs w:val="20"/>
        </w:rPr>
        <w:t>Coloquen la tarjeta con el nombre correspondiente sobre el hueso o articulación reconocida, afirmándola con un clip.</w:t>
      </w:r>
    </w:p>
    <w:p w:rsidR="009F5014" w:rsidRDefault="009F5014" w:rsidP="009F5014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9F5014">
        <w:rPr>
          <w:rFonts w:ascii="Comic Sans MS" w:hAnsi="Comic Sans MS" w:cs="Arial"/>
          <w:sz w:val="24"/>
          <w:szCs w:val="24"/>
        </w:rPr>
        <w:lastRenderedPageBreak/>
        <w:t xml:space="preserve"> </w:t>
      </w:r>
      <w:r w:rsidRPr="009F5014">
        <w:rPr>
          <w:rFonts w:ascii="Comic Sans MS" w:hAnsi="Comic Sans MS" w:cs="Arial"/>
          <w:sz w:val="20"/>
          <w:szCs w:val="20"/>
        </w:rPr>
        <w:t xml:space="preserve">Observen el dibujo de un esqueleto </w:t>
      </w:r>
      <w:r>
        <w:rPr>
          <w:rFonts w:ascii="Comic Sans MS" w:hAnsi="Comic Sans MS" w:cs="Arial"/>
          <w:sz w:val="20"/>
          <w:szCs w:val="20"/>
        </w:rPr>
        <w:t>de la primera página</w:t>
      </w:r>
      <w:r w:rsidRPr="009F5014">
        <w:rPr>
          <w:rFonts w:ascii="Comic Sans MS" w:hAnsi="Comic Sans MS" w:cs="Arial"/>
          <w:sz w:val="20"/>
          <w:szCs w:val="20"/>
        </w:rPr>
        <w:t>. Comparen este dibujo con el esqueleto articulado. Con esta información, corrijan y completen el esqueleto que armaron…Y…ahora, ¡a mover el esqueleto!</w:t>
      </w:r>
    </w:p>
    <w:p w:rsidR="00AC7FE5" w:rsidRPr="00AC7FE5" w:rsidRDefault="009F5014" w:rsidP="00AC7FE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F5014">
        <w:rPr>
          <w:rFonts w:ascii="Comic Sans MS" w:hAnsi="Comic Sans MS" w:cs="Arial"/>
          <w:sz w:val="20"/>
          <w:szCs w:val="20"/>
        </w:rPr>
        <w:t xml:space="preserve"> ¿Cómo se mueven los huesos? ¿Podrían afirmar que solo los huesos se mueven al caminar? ¿Por qué?• ¿Todas las partes del cuerpo se mueven de igual forma? Expliquen</w:t>
      </w:r>
      <w:r w:rsidRPr="00AC7FE5">
        <w:rPr>
          <w:rFonts w:ascii="Comic Sans MS" w:hAnsi="Comic Sans MS" w:cs="Arial"/>
          <w:sz w:val="20"/>
          <w:szCs w:val="20"/>
        </w:rPr>
        <w:t xml:space="preserve"> lo que</w:t>
      </w:r>
      <w:r w:rsidR="00AC7FE5" w:rsidRPr="00AC7FE5">
        <w:rPr>
          <w:rFonts w:ascii="Comic Sans MS" w:hAnsi="Comic Sans MS" w:cs="Arial"/>
          <w:sz w:val="20"/>
          <w:szCs w:val="20"/>
        </w:rPr>
        <w:t xml:space="preserve"> permite realizar el movimiento.</w:t>
      </w:r>
      <w:r w:rsidR="00941DAD">
        <w:rPr>
          <w:rFonts w:ascii="Comic Sans MS" w:hAnsi="Comic Sans MS" w:cs="Arial"/>
          <w:sz w:val="20"/>
          <w:szCs w:val="20"/>
        </w:rPr>
        <w:t xml:space="preserve"> </w:t>
      </w:r>
      <w:r w:rsidR="00941DAD" w:rsidRPr="00941DAD">
        <w:rPr>
          <w:rFonts w:ascii="Comic Sans MS" w:hAnsi="Comic Sans MS" w:cs="Arial"/>
          <w:b/>
          <w:i/>
          <w:color w:val="FF0000"/>
          <w:sz w:val="20"/>
          <w:szCs w:val="20"/>
        </w:rPr>
        <w:t>Respuesta abierta</w:t>
      </w:r>
      <w:r w:rsidR="00941DAD">
        <w:rPr>
          <w:rFonts w:ascii="Comic Sans MS" w:hAnsi="Comic Sans MS" w:cs="Arial"/>
          <w:b/>
          <w:i/>
          <w:color w:val="FF0000"/>
          <w:sz w:val="20"/>
          <w:szCs w:val="20"/>
        </w:rPr>
        <w:t>, deberían darse cuenta que no todas las inserciones hueso con hueso producen movimiento y que no todos los movimientos son iguales. Es importante recalcar que es un modelo simple, que en realidad faltan muchas articulaciones.</w:t>
      </w:r>
    </w:p>
    <w:p w:rsidR="00AC7FE5" w:rsidRDefault="00941DAD" w:rsidP="00AC7FE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17CBAAF" wp14:editId="3912A6FD">
            <wp:simplePos x="0" y="0"/>
            <wp:positionH relativeFrom="column">
              <wp:posOffset>689610</wp:posOffset>
            </wp:positionH>
            <wp:positionV relativeFrom="paragraph">
              <wp:posOffset>1213485</wp:posOffset>
            </wp:positionV>
            <wp:extent cx="3953510" cy="4815840"/>
            <wp:effectExtent l="0" t="0" r="8890" b="3810"/>
            <wp:wrapTight wrapText="bothSides">
              <wp:wrapPolygon edited="0">
                <wp:start x="0" y="0"/>
                <wp:lineTo x="0" y="21532"/>
                <wp:lineTo x="21544" y="21532"/>
                <wp:lineTo x="2154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FE5" w:rsidRPr="00AC7FE5">
        <w:rPr>
          <w:rFonts w:ascii="Comic Sans MS" w:hAnsi="Comic Sans MS" w:cs="Arial"/>
          <w:sz w:val="20"/>
          <w:szCs w:val="20"/>
        </w:rPr>
        <w:t>Observen el esqueleto que armaron. ¿Cuáles son las características comunes a todos los huesos?</w:t>
      </w:r>
      <w:r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Todos son blancos y duros </w:t>
      </w:r>
      <w:r w:rsidR="00AC7FE5" w:rsidRPr="00AC7FE5">
        <w:rPr>
          <w:rFonts w:ascii="Comic Sans MS" w:hAnsi="Comic Sans MS" w:cs="Arial"/>
          <w:sz w:val="20"/>
          <w:szCs w:val="20"/>
        </w:rPr>
        <w:t xml:space="preserve"> ¿En qué se diferencian? </w:t>
      </w:r>
      <w:r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No todos tienen la misma función, algunos dan soporte y sostén y otros protegen los órganos. Los dientes son huesos que tienen la función específica de triturar la comida.</w:t>
      </w:r>
    </w:p>
    <w:p w:rsidR="00941DAD" w:rsidRDefault="00941DAD">
      <w:pPr>
        <w:rPr>
          <w:rFonts w:ascii="Comic Sans MS" w:hAnsi="Comic Sans MS" w:cs="Arial"/>
          <w:sz w:val="20"/>
          <w:szCs w:val="20"/>
        </w:rPr>
      </w:pPr>
    </w:p>
    <w:p w:rsidR="00941DAD" w:rsidRDefault="00941DAD">
      <w:pPr>
        <w:rPr>
          <w:rFonts w:ascii="Comic Sans MS" w:hAnsi="Comic Sans MS" w:cs="Arial"/>
          <w:sz w:val="20"/>
          <w:szCs w:val="20"/>
        </w:rPr>
      </w:pPr>
    </w:p>
    <w:sectPr w:rsidR="00941DAD" w:rsidSect="005D454E">
      <w:footerReference w:type="default" r:id="rId14"/>
      <w:headerReference w:type="first" r:id="rId15"/>
      <w:footerReference w:type="first" r:id="rId16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A4" w:rsidRDefault="002F3CA4" w:rsidP="00DB4839">
      <w:pPr>
        <w:spacing w:after="0" w:line="240" w:lineRule="auto"/>
      </w:pPr>
      <w:r>
        <w:separator/>
      </w:r>
    </w:p>
  </w:endnote>
  <w:endnote w:type="continuationSeparator" w:id="0">
    <w:p w:rsidR="002F3CA4" w:rsidRDefault="002F3CA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2253DD4" wp14:editId="79C1C873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264122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A33ED33" wp14:editId="551F75F3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2FCBC80" wp14:editId="24D85072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264122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A4" w:rsidRDefault="002F3CA4" w:rsidP="00DB4839">
      <w:pPr>
        <w:spacing w:after="0" w:line="240" w:lineRule="auto"/>
      </w:pPr>
      <w:r>
        <w:separator/>
      </w:r>
    </w:p>
  </w:footnote>
  <w:footnote w:type="continuationSeparator" w:id="0">
    <w:p w:rsidR="002F3CA4" w:rsidRDefault="002F3CA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638E"/>
    <w:multiLevelType w:val="hybridMultilevel"/>
    <w:tmpl w:val="1E8066B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B4D4E"/>
    <w:multiLevelType w:val="hybridMultilevel"/>
    <w:tmpl w:val="EACC3A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230AD3"/>
    <w:rsid w:val="00264122"/>
    <w:rsid w:val="002D3C6F"/>
    <w:rsid w:val="002F3CA4"/>
    <w:rsid w:val="00302364"/>
    <w:rsid w:val="00314758"/>
    <w:rsid w:val="00430CC9"/>
    <w:rsid w:val="00435EE0"/>
    <w:rsid w:val="00450BFD"/>
    <w:rsid w:val="004E2045"/>
    <w:rsid w:val="005178D6"/>
    <w:rsid w:val="005356AF"/>
    <w:rsid w:val="005B1D24"/>
    <w:rsid w:val="005D454E"/>
    <w:rsid w:val="0063738C"/>
    <w:rsid w:val="0063797F"/>
    <w:rsid w:val="00646DB0"/>
    <w:rsid w:val="00652B80"/>
    <w:rsid w:val="00680326"/>
    <w:rsid w:val="0071104A"/>
    <w:rsid w:val="00804206"/>
    <w:rsid w:val="00884DFC"/>
    <w:rsid w:val="00941DAD"/>
    <w:rsid w:val="00956AFA"/>
    <w:rsid w:val="009E106E"/>
    <w:rsid w:val="009F5014"/>
    <w:rsid w:val="00A53910"/>
    <w:rsid w:val="00A55A4A"/>
    <w:rsid w:val="00A724FA"/>
    <w:rsid w:val="00AC0D6E"/>
    <w:rsid w:val="00AC7FE5"/>
    <w:rsid w:val="00B660B2"/>
    <w:rsid w:val="00BA4256"/>
    <w:rsid w:val="00BC70EC"/>
    <w:rsid w:val="00BC7A09"/>
    <w:rsid w:val="00BD7702"/>
    <w:rsid w:val="00C41228"/>
    <w:rsid w:val="00C644C3"/>
    <w:rsid w:val="00C81021"/>
    <w:rsid w:val="00D01B3B"/>
    <w:rsid w:val="00D47206"/>
    <w:rsid w:val="00DA54C0"/>
    <w:rsid w:val="00DA7004"/>
    <w:rsid w:val="00DB4839"/>
    <w:rsid w:val="00DE59E3"/>
    <w:rsid w:val="00E029DD"/>
    <w:rsid w:val="00E22396"/>
    <w:rsid w:val="00E22986"/>
    <w:rsid w:val="00E65E3B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MQQRJKESPSZQ-216-19757</_dlc_DocId>
    <_dlc_DocIdUrl xmlns="de2725e4-ec5b-47eb-bdd9-6fcbc3c86379">
      <Url>http://tec.mineduc.cl/UCE/curriculum_en_linea/_layouts/DocIdRedir.aspx?ID=MQQRJKESPSZQ-216-19757</Url>
      <Description>MQQRJKESPSZQ-216-19757</Description>
    </_dlc_DocIdUrl>
  </documentManagement>
</p:properties>
</file>

<file path=customXml/itemProps1.xml><?xml version="1.0" encoding="utf-8"?>
<ds:datastoreItem xmlns:ds="http://schemas.openxmlformats.org/officeDocument/2006/customXml" ds:itemID="{175979E0-2F31-440F-B69B-A22FEE0C5BD4}"/>
</file>

<file path=customXml/itemProps2.xml><?xml version="1.0" encoding="utf-8"?>
<ds:datastoreItem xmlns:ds="http://schemas.openxmlformats.org/officeDocument/2006/customXml" ds:itemID="{D1BABF8A-5652-4553-AEB2-22E468A195BA}"/>
</file>

<file path=customXml/itemProps3.xml><?xml version="1.0" encoding="utf-8"?>
<ds:datastoreItem xmlns:ds="http://schemas.openxmlformats.org/officeDocument/2006/customXml" ds:itemID="{F5C002B2-871F-483F-B9C7-AED7FEEF119F}"/>
</file>

<file path=customXml/itemProps4.xml><?xml version="1.0" encoding="utf-8"?>
<ds:datastoreItem xmlns:ds="http://schemas.openxmlformats.org/officeDocument/2006/customXml" ds:itemID="{05F8492B-0C39-4CDF-9362-D7B0A716B15A}"/>
</file>

<file path=customXml/itemProps5.xml><?xml version="1.0" encoding="utf-8"?>
<ds:datastoreItem xmlns:ds="http://schemas.openxmlformats.org/officeDocument/2006/customXml" ds:itemID="{09674190-AFB3-412E-8413-638F28CC5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2013-06-24T17:04:00Z</cp:lastPrinted>
  <dcterms:created xsi:type="dcterms:W3CDTF">2013-06-24T17:04:00Z</dcterms:created>
  <dcterms:modified xsi:type="dcterms:W3CDTF">2013-06-24T17:05:00Z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c6ac916a-8e15-4c93-b1de-a18a1d6ac881</vt:lpwstr>
  </property>
  <property fmtid="{D5CDD505-2E9C-101B-9397-08002B2CF9AE}" pid="3" name="ContentTypeId">
    <vt:lpwstr>0x0101003CE76336628D1C4DA321C1F5A61526BD</vt:lpwstr>
  </property>
</Properties>
</file>