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054BE6">
      <w:pPr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C73C78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4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6"/>
        <w:gridCol w:w="312"/>
        <w:gridCol w:w="1559"/>
        <w:gridCol w:w="3260"/>
      </w:tblGrid>
      <w:tr w:rsidR="00B706BD" w:rsidRPr="007A5E77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C73C78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Implementar plan de riesgos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3A1401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Control de Plagas y Enfermedades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C73C78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16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3A1401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3A1401" w:rsidTr="000A09C4">
        <w:tc>
          <w:tcPr>
            <w:tcW w:w="9781" w:type="dxa"/>
            <w:gridSpan w:val="5"/>
            <w:shd w:val="clear" w:color="auto" w:fill="FFFFFF" w:themeFill="background1"/>
          </w:tcPr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6</w:t>
            </w: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sz w:val="22"/>
                <w:szCs w:val="22"/>
                <w:lang w:val="es-CL"/>
              </w:rPr>
              <w:t>Aplicar técnicas de sanidad vegetal y control de plagas, enfermedades y malezas a través de métodos preventivos y curativos, tanto químicos como orgánicos y biológicos, de acuerdo a las necesidades de los distintos cultivos, modalidades y destinos de la producción, cautelando la legislación sanitaria, ambiental y laboral vigente.</w:t>
            </w: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7</w:t>
            </w:r>
          </w:p>
          <w:p w:rsidR="000A09C4" w:rsidRPr="00B706BD" w:rsidRDefault="009A09AA" w:rsidP="009A09A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sz w:val="22"/>
                <w:szCs w:val="22"/>
                <w:lang w:val="es-CL"/>
              </w:rPr>
              <w:t>Registrar el manejo productivo y la producción del sistema en forma manual y digital, para el control de gestión de la producción agropecuaria, utilizando formatos establecidos en el sector</w:t>
            </w:r>
          </w:p>
        </w:tc>
      </w:tr>
      <w:tr w:rsidR="00B706BD" w:rsidRPr="003A1401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</w:t>
            </w:r>
            <w:bookmarkStart w:id="0" w:name="_GoBack"/>
            <w:bookmarkEnd w:id="0"/>
            <w:r>
              <w:rPr>
                <w:rFonts w:ascii="gobCL" w:eastAsia="Calibri" w:hAnsi="gobCL" w:cs="Arial"/>
                <w:b/>
                <w:sz w:val="22"/>
                <w:szCs w:val="22"/>
              </w:rPr>
              <w:t>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3A1401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822FE0" w:rsidRPr="00822FE0" w:rsidRDefault="00822FE0" w:rsidP="00822F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22FE0">
              <w:rPr>
                <w:rFonts w:ascii="gobCL" w:eastAsia="Calibri" w:hAnsi="gobCL" w:cs="Arial"/>
                <w:sz w:val="22"/>
                <w:szCs w:val="22"/>
                <w:lang w:val="es-CL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B706BD" w:rsidRPr="007A5E77" w:rsidRDefault="00822FE0" w:rsidP="00822F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22FE0">
              <w:rPr>
                <w:rFonts w:ascii="gobCL" w:eastAsia="Calibri" w:hAnsi="gobCL" w:cs="Arial"/>
                <w:sz w:val="22"/>
                <w:szCs w:val="22"/>
                <w:lang w:val="es-CL"/>
              </w:rPr>
              <w:t>OAG_K: Prevenir situaciones de riesgo y enfermedades ocupacionales, evaluando las condiciones del entorno del trabajo y utilizando los elementos de protección personal según la normativa correspondiente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22FE0" w:rsidRPr="00822FE0" w:rsidRDefault="00822FE0" w:rsidP="00822F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22FE0">
              <w:rPr>
                <w:rFonts w:ascii="gobCL" w:eastAsia="Calibri" w:hAnsi="gobCL" w:cs="Arial"/>
                <w:sz w:val="22"/>
                <w:szCs w:val="22"/>
                <w:lang w:val="es-CL"/>
              </w:rPr>
              <w:t>INF3: Analiza y utiliza información de acuerdo a parámetros establecidos para responder a las necesidades propias de sus actividades y funciones.</w:t>
            </w:r>
          </w:p>
          <w:p w:rsidR="00822FE0" w:rsidRPr="00822FE0" w:rsidRDefault="00822FE0" w:rsidP="00822F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22FE0">
              <w:rPr>
                <w:rFonts w:ascii="gobCL" w:eastAsia="Calibri" w:hAnsi="gobCL" w:cs="Arial"/>
                <w:sz w:val="22"/>
                <w:szCs w:val="22"/>
                <w:lang w:val="es-CL"/>
              </w:rPr>
              <w:t>RDP3: Detecta las causas que originan problemas en contextos conocidos de acuerdo a parámetros establecidos.</w:t>
            </w:r>
          </w:p>
          <w:p w:rsidR="00822FE0" w:rsidRPr="00822FE0" w:rsidRDefault="00822FE0" w:rsidP="00822F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22FE0">
              <w:rPr>
                <w:rFonts w:ascii="gobCL" w:eastAsia="Calibri" w:hAnsi="gobCL" w:cs="Arial"/>
                <w:sz w:val="22"/>
                <w:szCs w:val="22"/>
                <w:lang w:val="es-CL"/>
              </w:rPr>
              <w:t>COM3: Comunica y recibe información relacionada a su actividad o función, a través de medios y soportes adecuados en contextos conocidos.</w:t>
            </w:r>
          </w:p>
          <w:p w:rsidR="00822FE0" w:rsidRPr="00822FE0" w:rsidRDefault="00822FE0" w:rsidP="00822F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22FE0">
              <w:rPr>
                <w:rFonts w:ascii="gobCL" w:eastAsia="Calibri" w:hAnsi="gobCL" w:cs="Arial"/>
                <w:sz w:val="22"/>
                <w:szCs w:val="22"/>
                <w:lang w:val="es-CL"/>
              </w:rPr>
              <w:t>AUT3: Se desempeña con autonomía en actividades y funciones especializadas en diversos contextos con supervisión directa.</w:t>
            </w:r>
          </w:p>
          <w:p w:rsidR="009A09AA" w:rsidRPr="00B706BD" w:rsidRDefault="00822FE0" w:rsidP="00822F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22FE0">
              <w:rPr>
                <w:rFonts w:ascii="gobCL" w:eastAsia="Calibri" w:hAnsi="gobCL" w:cs="Arial"/>
                <w:sz w:val="22"/>
                <w:szCs w:val="22"/>
                <w:lang w:val="es-CL"/>
              </w:rPr>
              <w:t>EYR3: Responde por el cumplimiento de los procedimientos y resultados de sus actividades.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0A09C4" w:rsidRPr="003A1401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9A09AA" w:rsidRPr="00C73C78" w:rsidRDefault="00C73C78" w:rsidP="00C73C78">
            <w:pPr>
              <w:pStyle w:val="NormalWeb"/>
              <w:jc w:val="center"/>
              <w:rPr>
                <w:rFonts w:ascii="gobCL" w:hAnsi="gobCL"/>
              </w:rPr>
            </w:pPr>
            <w:r w:rsidRPr="009A1072">
              <w:rPr>
                <w:rFonts w:ascii="gobCL" w:hAnsi="gobCL" w:cs="Arial"/>
                <w:sz w:val="22"/>
                <w:szCs w:val="22"/>
              </w:rPr>
              <w:t xml:space="preserve">Clasifica las distintas maquinarias y equipos a utilizar para manejar y controlar plagas y enfermedades </w:t>
            </w:r>
            <w:r w:rsidR="003A1401" w:rsidRPr="009A1072">
              <w:rPr>
                <w:rFonts w:ascii="gobCL" w:hAnsi="gobCL" w:cs="Arial"/>
                <w:sz w:val="22"/>
                <w:szCs w:val="22"/>
              </w:rPr>
              <w:t>según</w:t>
            </w:r>
            <w:r w:rsidRPr="009A1072">
              <w:rPr>
                <w:rFonts w:ascii="gobCL" w:hAnsi="gobCL" w:cs="Arial"/>
                <w:sz w:val="22"/>
                <w:szCs w:val="22"/>
              </w:rPr>
              <w:t xml:space="preserve"> el tipo de control (tradicional, </w:t>
            </w:r>
            <w:r w:rsidR="003A1401" w:rsidRPr="009A1072">
              <w:rPr>
                <w:rFonts w:ascii="gobCL" w:hAnsi="gobCL" w:cs="Arial"/>
                <w:sz w:val="22"/>
                <w:szCs w:val="22"/>
              </w:rPr>
              <w:t>biológico</w:t>
            </w:r>
            <w:r w:rsidRPr="009A1072">
              <w:rPr>
                <w:rFonts w:ascii="gobCL" w:hAnsi="gobCL" w:cs="Arial"/>
                <w:sz w:val="22"/>
                <w:szCs w:val="22"/>
              </w:rPr>
              <w:t xml:space="preserve"> o manejo integrado de plagas) a </w:t>
            </w:r>
            <w:r w:rsidRPr="009A1072">
              <w:rPr>
                <w:rFonts w:ascii="gobCL" w:hAnsi="gobCL" w:cs="Arial"/>
                <w:sz w:val="22"/>
                <w:szCs w:val="22"/>
              </w:rPr>
              <w:lastRenderedPageBreak/>
              <w:t xml:space="preserve">implementar, respetando el plan de </w:t>
            </w:r>
            <w:r w:rsidR="003A1401" w:rsidRPr="009A1072">
              <w:rPr>
                <w:rFonts w:ascii="gobCL" w:hAnsi="gobCL" w:cs="Arial"/>
                <w:sz w:val="22"/>
                <w:szCs w:val="22"/>
              </w:rPr>
              <w:t>prevención</w:t>
            </w:r>
            <w:r w:rsidRPr="009A1072">
              <w:rPr>
                <w:rFonts w:ascii="gobCL" w:hAnsi="gobCL" w:cs="Arial"/>
                <w:sz w:val="22"/>
                <w:szCs w:val="22"/>
              </w:rPr>
              <w:t xml:space="preserve"> de riesgos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A09AA" w:rsidRPr="00B706BD" w:rsidRDefault="00822FE0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22FE0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2.4 Implementa plan de prevención de riesgos según los estándares de control fitosanitario.</w:t>
            </w:r>
          </w:p>
        </w:tc>
      </w:tr>
      <w:tr w:rsidR="003A1401" w:rsidRPr="003A1401" w:rsidTr="003A140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A1401" w:rsidRPr="00625A4C" w:rsidRDefault="003A1401" w:rsidP="003A1401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lastRenderedPageBreak/>
              <w:t>Habilidades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3A1401" w:rsidRPr="00625A4C" w:rsidRDefault="003A1401" w:rsidP="003A140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A1401" w:rsidRPr="00625A4C" w:rsidRDefault="003A1401" w:rsidP="003A140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3A1401" w:rsidRPr="003A1401" w:rsidTr="003A1401">
        <w:tc>
          <w:tcPr>
            <w:tcW w:w="3544" w:type="dxa"/>
            <w:shd w:val="clear" w:color="auto" w:fill="auto"/>
            <w:vAlign w:val="center"/>
          </w:tcPr>
          <w:p w:rsidR="003A1401" w:rsidRPr="00625A4C" w:rsidRDefault="003A1401" w:rsidP="003A1401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Llevar a cabo diferentes acciones contenidas en plan de prevención de riesgos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A1401" w:rsidRPr="00625A4C" w:rsidRDefault="003A1401" w:rsidP="003A140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Riesgos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en contextos de control de plagas con fitosanitarios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y acciones que los previenen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1401" w:rsidRPr="00625A4C" w:rsidRDefault="003A1401" w:rsidP="003A140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Demostrar conocimiento de los riesgos en el control de plagas con fitosanitarios e interés en prevenirlos o evitarlos</w:t>
            </w:r>
          </w:p>
        </w:tc>
      </w:tr>
      <w:tr w:rsidR="003A1401" w:rsidRPr="00C73C78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3A1401" w:rsidRPr="007A5E77" w:rsidRDefault="003A1401" w:rsidP="003A1401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A1401" w:rsidRPr="00C15EC7" w:rsidRDefault="003A1401" w:rsidP="003A140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9A09AA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Predio Agrícola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C73C78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gobCL" w:eastAsia="Times New Roman" w:hAnsi="gobCL" w:cs="Arial"/>
                <w:color w:val="000000"/>
                <w:lang w:eastAsia="es-CL"/>
              </w:rPr>
            </w:pPr>
            <w:r w:rsidRPr="009A1072">
              <w:rPr>
                <w:rFonts w:ascii="gobCL" w:hAnsi="gobCL" w:cs="Arial"/>
                <w:color w:val="000000"/>
              </w:rPr>
              <w:t>Utilizar el equipo de protección personal indicado por el docente a cargo de la actividad: zapatos de seguridad, overol y gorro misionero. De esta forma se minimiza el riesgo de lesiones físicas y contagio de algunas patologías zoonóticas.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  <w:color w:val="000000"/>
              </w:rPr>
              <w:t>Revisar todos los implementos de seguridad personal. Estos deben estar en buenas condiciones.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Lavarse las manos con agua y jabón de manera frecuente y según lo indique el docente.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En caso que la actividad se realice en zonas con exposición solar o a rayos UV, aplique bloqueador solar en su cara y brazos.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Mantenerse cerca del docente a cargo de la actividad, no se aleje del lugar de trabajo.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Respetar las normas de seguridad y de tránsito del lugar en donde se realizará la actividad.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Manipular únicamente la maquinaria y los equipos indicados por el docente a ser utilizada en la actividad práctica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En caso de sufrir un accidente o haber estado expuesto a un animal enfermo, informar al docente según protocolo de accidente escolar del establecimiento.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Cumplir con las normas de convivencia escolar, en cuanto al respeto, disciplina, evitando exponerse a situaciones de riesgo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No correr por el predio ni caminar por zonas no habilitadas o no permitidas.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obCL" w:eastAsia="Arial" w:hAnsi="gobCL" w:cs="Arial"/>
              </w:rPr>
            </w:pPr>
            <w:r w:rsidRPr="009A1072">
              <w:rPr>
                <w:rFonts w:ascii="gobCL" w:eastAsia="Arial" w:hAnsi="gobCL" w:cs="Arial"/>
              </w:rPr>
              <w:t>No utilizar audífonos ni escuchar música a gran volumen, podría haber maquinaría cerca y tener algún accidente.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9A1072">
              <w:rPr>
                <w:rFonts w:ascii="gobCL" w:eastAsia="Arial" w:hAnsi="gobCL" w:cs="Arial"/>
              </w:rPr>
              <w:t xml:space="preserve">Evitar correr y gritar cerca de los animales, ya que una reacción violenta puede ocasionar lesiones de gravedad en los operarios y los estudiantes. </w:t>
            </w:r>
          </w:p>
          <w:p w:rsidR="00825067" w:rsidRPr="009A09AA" w:rsidRDefault="00822FE0" w:rsidP="00822FE0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822FE0">
              <w:rPr>
                <w:rFonts w:ascii="gobCL" w:eastAsia="Arial" w:hAnsi="gobCL" w:cs="Arial"/>
                <w:color w:val="000000"/>
                <w:lang w:val="es-CL"/>
              </w:rPr>
              <w:t xml:space="preserve">Los elementos </w:t>
            </w:r>
            <w:proofErr w:type="spellStart"/>
            <w:r w:rsidRPr="00822FE0">
              <w:rPr>
                <w:rFonts w:ascii="gobCL" w:eastAsia="Arial" w:hAnsi="gobCL" w:cs="Arial"/>
                <w:color w:val="000000"/>
                <w:lang w:val="es-CL"/>
              </w:rPr>
              <w:t>cortopunzantes</w:t>
            </w:r>
            <w:proofErr w:type="spellEnd"/>
            <w:r w:rsidRPr="00822FE0">
              <w:rPr>
                <w:rFonts w:ascii="gobCL" w:eastAsia="Arial" w:hAnsi="gobCL" w:cs="Arial"/>
                <w:color w:val="000000"/>
                <w:lang w:val="es-CL"/>
              </w:rPr>
              <w:t xml:space="preserve"> que se puedan utilizar en el práctico, los debes guardar de manera correcta en el lugar destinado para ello. </w:t>
            </w:r>
            <w:proofErr w:type="spellStart"/>
            <w:r w:rsidRPr="009A1072">
              <w:rPr>
                <w:rFonts w:ascii="gobCL" w:eastAsia="Arial" w:hAnsi="gobCL" w:cs="Arial"/>
                <w:color w:val="000000"/>
              </w:rPr>
              <w:t>Además</w:t>
            </w:r>
            <w:proofErr w:type="spellEnd"/>
            <w:r w:rsidRPr="009A1072">
              <w:rPr>
                <w:rFonts w:ascii="gobCL" w:eastAsia="Arial" w:hAnsi="gobCL" w:cs="Arial"/>
                <w:color w:val="000000"/>
              </w:rPr>
              <w:t xml:space="preserve">, </w:t>
            </w:r>
            <w:proofErr w:type="spellStart"/>
            <w:r w:rsidRPr="009A1072">
              <w:rPr>
                <w:rFonts w:ascii="gobCL" w:eastAsia="Arial" w:hAnsi="gobCL" w:cs="Arial"/>
                <w:color w:val="000000"/>
              </w:rPr>
              <w:t>deben</w:t>
            </w:r>
            <w:proofErr w:type="spellEnd"/>
            <w:r w:rsidRPr="009A1072">
              <w:rPr>
                <w:rFonts w:ascii="gobCL" w:eastAsia="Arial" w:hAnsi="gobCL" w:cs="Arial"/>
                <w:color w:val="000000"/>
              </w:rPr>
              <w:t xml:space="preserve"> </w:t>
            </w:r>
            <w:proofErr w:type="spellStart"/>
            <w:r w:rsidRPr="009A1072">
              <w:rPr>
                <w:rFonts w:ascii="gobCL" w:eastAsia="Arial" w:hAnsi="gobCL" w:cs="Arial"/>
                <w:color w:val="000000"/>
              </w:rPr>
              <w:t>ser</w:t>
            </w:r>
            <w:proofErr w:type="spellEnd"/>
            <w:r w:rsidRPr="009A1072">
              <w:rPr>
                <w:rFonts w:ascii="gobCL" w:eastAsia="Arial" w:hAnsi="gobCL" w:cs="Arial"/>
                <w:color w:val="000000"/>
              </w:rPr>
              <w:t xml:space="preserve"> </w:t>
            </w:r>
            <w:proofErr w:type="spellStart"/>
            <w:r w:rsidRPr="009A1072">
              <w:rPr>
                <w:rFonts w:ascii="gobCL" w:eastAsia="Arial" w:hAnsi="gobCL" w:cs="Arial"/>
                <w:color w:val="000000"/>
              </w:rPr>
              <w:t>eliminados</w:t>
            </w:r>
            <w:proofErr w:type="spellEnd"/>
            <w:r w:rsidRPr="009A1072">
              <w:rPr>
                <w:rFonts w:ascii="gobCL" w:eastAsia="Arial" w:hAnsi="gobCL" w:cs="Arial"/>
                <w:color w:val="000000"/>
              </w:rPr>
              <w:t xml:space="preserve"> de </w:t>
            </w:r>
            <w:proofErr w:type="spellStart"/>
            <w:r w:rsidRPr="009A1072">
              <w:rPr>
                <w:rFonts w:ascii="gobCL" w:eastAsia="Arial" w:hAnsi="gobCL" w:cs="Arial"/>
                <w:color w:val="000000"/>
              </w:rPr>
              <w:t>manera</w:t>
            </w:r>
            <w:proofErr w:type="spellEnd"/>
            <w:r w:rsidRPr="009A1072">
              <w:rPr>
                <w:rFonts w:ascii="gobCL" w:eastAsia="Arial" w:hAnsi="gobCL" w:cs="Arial"/>
                <w:color w:val="000000"/>
              </w:rPr>
              <w:t xml:space="preserve"> </w:t>
            </w:r>
            <w:proofErr w:type="spellStart"/>
            <w:r w:rsidRPr="009A1072">
              <w:rPr>
                <w:rFonts w:ascii="gobCL" w:eastAsia="Arial" w:hAnsi="gobCL" w:cs="Arial"/>
                <w:color w:val="000000"/>
              </w:rPr>
              <w:t>adecuada</w:t>
            </w:r>
            <w:proofErr w:type="spellEnd"/>
            <w:r w:rsidRPr="009A1072">
              <w:rPr>
                <w:rFonts w:ascii="gobCL" w:eastAsia="Arial" w:hAnsi="gobCL" w:cs="Arial"/>
                <w:color w:val="000000"/>
              </w:rPr>
              <w:t>.</w:t>
            </w:r>
          </w:p>
        </w:tc>
      </w:tr>
    </w:tbl>
    <w:p w:rsidR="00B706BD" w:rsidRDefault="00B706BD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822FE0" w:rsidRDefault="00822FE0">
      <w:pPr>
        <w:rPr>
          <w:lang w:val="es-CL"/>
        </w:rPr>
      </w:pPr>
      <w:r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822FE0" w:rsidRPr="00B706BD" w:rsidTr="007F34E6">
        <w:tc>
          <w:tcPr>
            <w:tcW w:w="2204" w:type="dxa"/>
            <w:shd w:val="clear" w:color="auto" w:fill="D9D9D9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822FE0" w:rsidRPr="007A5E77" w:rsidRDefault="00822FE0" w:rsidP="007F34E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 de computación</w:t>
            </w:r>
          </w:p>
        </w:tc>
      </w:tr>
      <w:tr w:rsidR="00822FE0" w:rsidRPr="00B706BD" w:rsidTr="007F34E6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2FE0" w:rsidRPr="003A1401" w:rsidTr="007F34E6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9A1072">
              <w:rPr>
                <w:rFonts w:ascii="gobCL" w:eastAsia="Arial" w:hAnsi="gobCL" w:cs="Arial"/>
                <w:color w:val="000000"/>
              </w:rPr>
              <w:t>Dejar bolsos o mochilas en la sala de clases, ingresando a laboratorio de computación únicamente con los implementos solicitados por docente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9A1072">
              <w:rPr>
                <w:rFonts w:ascii="gobCL" w:eastAsia="Arial" w:hAnsi="gobCL" w:cs="Arial"/>
                <w:color w:val="000000"/>
              </w:rPr>
              <w:t>Respetar las normas de seguridad del lugar, utilizando los equipos únicamente para desarrollar las actividades indicadas por el docente.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9A1072">
              <w:rPr>
                <w:rFonts w:ascii="gobCL" w:eastAsia="Arial" w:hAnsi="gobCL" w:cs="Arial"/>
                <w:color w:val="000000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9A1072">
              <w:rPr>
                <w:rFonts w:ascii="gobCL" w:eastAsia="Arial" w:hAnsi="gobCL" w:cs="Arial"/>
                <w:color w:val="000000"/>
              </w:rPr>
              <w:t>Evitar el consumir alimentos o líquidos dentro del laboratorio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9A1072">
              <w:rPr>
                <w:rFonts w:ascii="gobCL" w:eastAsia="Arial" w:hAnsi="gobCL" w:cs="Arial"/>
                <w:color w:val="000000"/>
              </w:rPr>
              <w:t>En caso de sismo, seguir el procedimiento de laboratorio para estos casos.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9A1072">
              <w:rPr>
                <w:rFonts w:ascii="gobCL" w:eastAsia="Arial" w:hAnsi="gobCL" w:cs="Arial"/>
                <w:color w:val="000000"/>
              </w:rPr>
              <w:t>Evitar usar celular al menos que docente lo indique.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Arial" w:hAnsi="gobCL" w:cs="Arial"/>
                <w:color w:val="000000"/>
              </w:rPr>
            </w:pPr>
            <w:r w:rsidRPr="009A1072">
              <w:rPr>
                <w:rFonts w:ascii="gobCL" w:eastAsia="Arial" w:hAnsi="gobCL" w:cs="Arial"/>
                <w:color w:val="000000"/>
              </w:rPr>
              <w:t>Evitar correr y gritar en laboratorio</w:t>
            </w:r>
          </w:p>
          <w:p w:rsidR="00822FE0" w:rsidRPr="009A09AA" w:rsidRDefault="00822FE0" w:rsidP="00822FE0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822FE0">
              <w:rPr>
                <w:rFonts w:ascii="gobCL" w:eastAsia="Arial" w:hAnsi="gobCL" w:cs="Arial"/>
                <w:color w:val="000000"/>
                <w:lang w:val="es-CL"/>
              </w:rPr>
              <w:t>Una vez terminada la clase, recuerde cerrar su sesión del computador utilizado.</w:t>
            </w:r>
          </w:p>
        </w:tc>
      </w:tr>
    </w:tbl>
    <w:p w:rsidR="00014BCE" w:rsidRPr="009149DE" w:rsidRDefault="00014BCE">
      <w:pPr>
        <w:rPr>
          <w:lang w:val="es-CL"/>
        </w:rPr>
      </w:pPr>
      <w:r w:rsidRPr="009149DE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3A1401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B706BD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D65419" w:rsidRPr="00B706BD" w:rsidRDefault="00D65419" w:rsidP="00822FE0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822FE0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Salida a terreno – Riesgos asociados al uso de fitosanitarios (</w:t>
            </w:r>
            <w:r w:rsidR="009A09AA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8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3A1401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401314" w:rsidRDefault="00822FE0" w:rsidP="00822FE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 w:rsidRPr="00822FE0">
              <w:rPr>
                <w:rFonts w:ascii="gobCL" w:hAnsi="gobCL" w:cs="Arial"/>
              </w:rPr>
              <w:t>Esta actividad se realizará en dependencias de un predio, de preferencia un huerto frutal que se encuentre certificado con buenas prácticas agrícolas [BPA])</w:t>
            </w:r>
          </w:p>
        </w:tc>
      </w:tr>
      <w:tr w:rsidR="00854BDE" w:rsidRPr="003A1401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Iniciar con una retroalimentación utilizando una lluvia de ideas con preguntas dirigidas a todos los estudiantes. 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Diagnosticar el nivel de conocimiento del grupo curso en relación a los conceptos: riesgo, exposición y toxicidad de los plaguicidas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Si corresponde, presentar al anfitrión (encargado del predio, agricultor).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Indicar el tipo de producción e indague junto al encargado de predio o agricultor respecto a la experiencia de estar certificados por BPA 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Organizar al azar grupos duplas de trabajo </w:t>
            </w:r>
            <w:r w:rsidRPr="009A1072">
              <w:rPr>
                <w:rFonts w:ascii="gobCL" w:hAnsi="gobCL" w:cs="Arial"/>
                <w:color w:val="000000"/>
              </w:rPr>
              <w:t>y dentro de lo posible designar una estudiante mujer como representante de la dupla</w:t>
            </w:r>
            <w:r w:rsidRPr="009A1072">
              <w:rPr>
                <w:rFonts w:ascii="gobCL" w:hAnsi="gobCL" w:cs="Arial"/>
              </w:rPr>
              <w:t>, quien tendrá la función de comunicar inquietudes, sugerencias, hallazgos y contingencias.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Una vez conformadas las duplas y designados sus líderes, reforzar las normas de convivencia escolar, seguridad, procedimientos de prevención de riesgos e higiene, mencionando ejemplos de prácticas apropiadas e inapropiadas, junto con explicar las características de la actividad, su duración y espacio para tomar recreo. 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Dar instrucciones de uso de equipo de protección personal (overol, gorro misionero, zapatos de seguridad) y destacar la importancia de aplicar bloqueador solar en la cara y brazos. 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Distribuir las guías de trabajo 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“PDA04_02_Anexo_Guia de Trabajo</w:t>
            </w:r>
            <w:r>
              <w:rPr>
                <w:rFonts w:ascii="gobCL" w:eastAsia="Times New Roman" w:hAnsi="gobCL" w:cs="Arial"/>
                <w:color w:val="000000"/>
                <w:lang w:eastAsia="es-CL"/>
              </w:rPr>
              <w:t xml:space="preserve"> 7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 xml:space="preserve">” </w:t>
            </w:r>
            <w:r w:rsidRPr="009A1072">
              <w:rPr>
                <w:rFonts w:ascii="gobCL" w:hAnsi="gobCL" w:cs="Arial"/>
              </w:rPr>
              <w:t>a cada líder de dupla para ser entregadas a cada estudiante.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Señalar que esta actividad será evaluada, y el producto a entregar será un informe escrito denominado 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“Riesgos asociados al uso de fitosanitarios”, el cual incluirá información recopilada en la guía de trabajo recién entregada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Acompañar al anfitrión del predio para visitar en conjunto con estudiantes dependencias del predio tales como la sala de maquinaria y bodegas, e indagar sobre el uso que se da en el predio a los letreros relacionados al uso de plaguicidas.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Durante la realización del recorrido, mediar las preguntas de los estudiantes, procurando que se mantenga un ambiente de respeto </w:t>
            </w:r>
            <w:r w:rsidRPr="009A1072">
              <w:rPr>
                <w:rFonts w:ascii="gobCL" w:hAnsi="gobCL" w:cs="Arial"/>
              </w:rPr>
              <w:lastRenderedPageBreak/>
              <w:t>entre estudiantes y con los personeros y dependencias del predio visitado.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Señalar a estudiantes que deben registrar en su cuaderno cada explicación, pregunta y respuesta que dará el anfitrión y usted respecto a los riesgos que implica el uso de plaguicidas y las medidas que se implementan en el predio.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Utilizar explicaciones técnicas y estudios de casos para explicar el riesgo que conlleva exponerse a los plaguicidas y los esfuerzos que se realizan para evitar los daños asociados a intoxicaciones agudas y crónicas.</w:t>
            </w:r>
          </w:p>
          <w:p w:rsidR="00014BCE" w:rsidRPr="00822FE0" w:rsidRDefault="00822FE0" w:rsidP="00822FE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Evaluar el desempeño de cada grupo durante a la ejecución de la actividad, además de los aspectos actitudinales y uso del equipo de protección personal.</w:t>
            </w:r>
          </w:p>
        </w:tc>
      </w:tr>
      <w:tr w:rsidR="00854BDE" w:rsidRPr="003A1401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22FE0" w:rsidRPr="009A1072" w:rsidRDefault="00822FE0" w:rsidP="00822FE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Escucha atentamente y con respeto</w:t>
            </w:r>
            <w:r w:rsidRPr="009A1072">
              <w:rPr>
                <w:rFonts w:ascii="gobCL" w:eastAsia="Arial" w:hAnsi="gobCL" w:cs="Arial"/>
              </w:rPr>
              <w:t xml:space="preserve"> las instrucciones de tu docente respecto al trabajo a realizar en las siguientes sesiones y a</w:t>
            </w:r>
            <w:r w:rsidRPr="009A1072">
              <w:rPr>
                <w:rFonts w:ascii="gobCL" w:hAnsi="gobCL" w:cs="Arial"/>
              </w:rPr>
              <w:t>l anfitrión (encargado del predio, agricultor).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Únete en dupla a una compañera o compañero, respeta al representante asignado de esta dupla y comunícale cualquier inquietud, sugerencias, hallazgos y contingencias.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Durante esta actividad, respeta las normas de convivencia escolar, seguridad, procedimientos de prevención de riesgos, higiene y espacio asignados para el recreo.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Utiliza en todo momento el equipo de protección personal (overol, gorro misionero, zapatos de seguridad) y recuerda usar bloqueador solar en cara y brazos.</w:t>
            </w:r>
          </w:p>
          <w:p w:rsidR="00822FE0" w:rsidRPr="009A1072" w:rsidRDefault="00822FE0" w:rsidP="00822FE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9A1072">
              <w:rPr>
                <w:rFonts w:ascii="gobCL" w:hAnsi="gobCL" w:cs="Arial"/>
              </w:rPr>
              <w:t xml:space="preserve">Lee atentamente la guía de trabajo 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“PDA04_02_Anexo_Guia de Trabajo</w:t>
            </w:r>
            <w:r>
              <w:rPr>
                <w:rFonts w:ascii="gobCL" w:eastAsia="Times New Roman" w:hAnsi="gobCL" w:cs="Arial"/>
                <w:color w:val="000000"/>
                <w:lang w:eastAsia="es-CL"/>
              </w:rPr>
              <w:t xml:space="preserve"> 7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”</w:t>
            </w:r>
            <w:r w:rsidRPr="009A1072">
              <w:rPr>
                <w:rFonts w:ascii="gobCL" w:hAnsi="gobCL" w:cs="Arial"/>
              </w:rPr>
              <w:t xml:space="preserve"> y utiliza tu cuaderno de trabajo para registrar cada observación que a tu juicio es relevante, según lo indicado en esta guía de trabajo.</w:t>
            </w:r>
          </w:p>
          <w:p w:rsidR="00854BDE" w:rsidRPr="00822FE0" w:rsidRDefault="00822FE0" w:rsidP="00822FE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Realiza los procedimientos indicados para 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completar la información solicitada en guía de trabajo “PDA04_02_Anexo_Guia de Trabajo</w:t>
            </w:r>
            <w:r>
              <w:rPr>
                <w:rFonts w:ascii="gobCL" w:eastAsia="Times New Roman" w:hAnsi="gobCL" w:cs="Arial"/>
                <w:color w:val="000000"/>
                <w:lang w:eastAsia="es-CL"/>
              </w:rPr>
              <w:t xml:space="preserve"> 7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”</w:t>
            </w:r>
          </w:p>
        </w:tc>
      </w:tr>
      <w:tr w:rsidR="00854BDE" w:rsidRPr="003A1401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54BDE" w:rsidRPr="00401314" w:rsidRDefault="00822FE0" w:rsidP="00401314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822FE0">
              <w:rPr>
                <w:rFonts w:ascii="gobCL" w:hAnsi="gobCL" w:cs="Arial"/>
                <w:lang w:val="es-CL"/>
              </w:rPr>
              <w:t>Al finalizar la actividad, retroalimente en plenario reforzando el propósito de la jornada, la importancia de identificar plagas, enfermedades y malezas y atender dudas, inquietudes, hallazgos de los estudiantes en la actividad en terreno</w:t>
            </w:r>
          </w:p>
        </w:tc>
      </w:tr>
      <w:tr w:rsidR="00854BDE" w:rsidRPr="003A1401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822FE0" w:rsidRDefault="00822FE0" w:rsidP="00822FE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9A1072">
              <w:rPr>
                <w:rFonts w:ascii="gobCL" w:hAnsi="gobCL" w:cs="Arial"/>
              </w:rPr>
              <w:t>Si fuera necesario, manifiesta a tu líder de dupla las dudas y consultas respecto al procedimiento de prevención de riesgos asociados al uso de fitosanitarios.</w:t>
            </w:r>
          </w:p>
        </w:tc>
      </w:tr>
    </w:tbl>
    <w:p w:rsidR="002F7E46" w:rsidRDefault="002F7E46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9F55AB" w:rsidRPr="00B706BD" w:rsidTr="007F34E6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9F55AB" w:rsidRPr="00B706BD" w:rsidRDefault="009F55AB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9F55AB" w:rsidRPr="00B706BD" w:rsidRDefault="009F55AB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9F55AB" w:rsidRPr="00B706BD" w:rsidRDefault="009F55AB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9F55AB" w:rsidRPr="00B706BD" w:rsidTr="007F34E6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 xml:space="preserve">Overol </w:t>
            </w:r>
            <w:proofErr w:type="spellStart"/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poplin</w:t>
            </w:r>
            <w:proofErr w:type="spellEnd"/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 xml:space="preserve"> Polyester.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7F34E6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Gorro misionero.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7F34E6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Zapatos de seguridad.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7F34E6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9F55AB" w:rsidRPr="00B706BD" w:rsidRDefault="009F55AB" w:rsidP="009F55A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9F55AB" w:rsidRPr="00B706BD" w:rsidRDefault="009F55AB" w:rsidP="009F55A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9F55AB" w:rsidRPr="00B706BD" w:rsidTr="007F34E6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Guía de trabajo terreno “Riesgos asociados al uso de fitosanitarios”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 unidades</w:t>
            </w:r>
          </w:p>
        </w:tc>
      </w:tr>
      <w:tr w:rsidR="009F55AB" w:rsidRPr="00B706BD" w:rsidTr="007F34E6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Lápiz pasta azul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 unidades</w:t>
            </w:r>
          </w:p>
        </w:tc>
      </w:tr>
      <w:tr w:rsidR="009F55AB" w:rsidRPr="00B706BD" w:rsidTr="007F34E6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Bloqueador solar, botella de 1 litro con dispensador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1 botella</w:t>
            </w:r>
          </w:p>
        </w:tc>
      </w:tr>
      <w:tr w:rsidR="009F55AB" w:rsidRPr="00B706BD" w:rsidTr="007F34E6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Cuaderno del alumno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 unidades</w:t>
            </w:r>
          </w:p>
        </w:tc>
      </w:tr>
    </w:tbl>
    <w:p w:rsidR="009F55AB" w:rsidRDefault="009F55AB">
      <w:pPr>
        <w:rPr>
          <w:lang w:val="es-CL"/>
        </w:rPr>
      </w:pPr>
    </w:p>
    <w:p w:rsidR="009F55AB" w:rsidRDefault="009F55AB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822FE0" w:rsidRPr="003A1401" w:rsidTr="007F34E6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822FE0" w:rsidRDefault="00822FE0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822FE0" w:rsidRPr="00B706BD" w:rsidRDefault="00822FE0" w:rsidP="009F55AB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9F55AB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Plan de prevención de riesgos (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8 horas)”</w:t>
            </w:r>
          </w:p>
        </w:tc>
      </w:tr>
      <w:tr w:rsidR="00822FE0" w:rsidRPr="003A1401" w:rsidTr="007F34E6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22FE0" w:rsidRPr="00401314" w:rsidRDefault="009F55AB" w:rsidP="007F34E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  <w:i/>
              </w:rPr>
              <w:t>Esta actividad se realizará en laboratorio de computación, destinándose 6 horas para la confección del informe y 2 para plenario de retroalimentación</w:t>
            </w:r>
          </w:p>
        </w:tc>
      </w:tr>
      <w:tr w:rsidR="00822FE0" w:rsidRPr="003A1401" w:rsidTr="007F34E6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9F55AB" w:rsidRPr="009A1072" w:rsidRDefault="009F55AB" w:rsidP="009F55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Dar las instrucciones para diseñar el informe de salida a terreno.</w:t>
            </w:r>
          </w:p>
          <w:p w:rsidR="009F55AB" w:rsidRPr="009A1072" w:rsidRDefault="009F55AB" w:rsidP="009F55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Asignar sectores de trabajo en el laboratorio de computación para cada dupla.</w:t>
            </w:r>
          </w:p>
          <w:p w:rsidR="009F55AB" w:rsidRPr="009A1072" w:rsidRDefault="009F55AB" w:rsidP="009F55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Distribuir las guías de trabajo 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>“</w:t>
            </w:r>
            <w:r>
              <w:rPr>
                <w:rFonts w:ascii="gobCL" w:eastAsia="Times New Roman" w:hAnsi="gobCL" w:cs="Arial"/>
                <w:color w:val="000000"/>
                <w:lang w:eastAsia="es-CL"/>
              </w:rPr>
              <w:t>PDA04_03_Anexo_Guia de Trabajo 8</w:t>
            </w:r>
            <w:r w:rsidRPr="009A1072">
              <w:rPr>
                <w:rFonts w:ascii="gobCL" w:eastAsia="Times New Roman" w:hAnsi="gobCL" w:cs="Arial"/>
                <w:color w:val="000000"/>
                <w:lang w:eastAsia="es-CL"/>
              </w:rPr>
              <w:t xml:space="preserve">” </w:t>
            </w:r>
            <w:r w:rsidRPr="009A1072">
              <w:rPr>
                <w:rFonts w:ascii="gobCL" w:hAnsi="gobCL" w:cs="Arial"/>
              </w:rPr>
              <w:t>a cada líder de dupla para ser entregadas a cada estudiante.</w:t>
            </w:r>
          </w:p>
          <w:p w:rsidR="009F55AB" w:rsidRPr="009A1072" w:rsidRDefault="009F55AB" w:rsidP="009F55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Anotar en la pizarra los requisitos respecto al formato y la estructura de capítulos del informe, realizando una demostración guiada utilizando el procesador de textos proyectado al telón.</w:t>
            </w:r>
          </w:p>
          <w:p w:rsidR="009F55AB" w:rsidRPr="009A1072" w:rsidRDefault="009F55AB" w:rsidP="009F55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Responder consultas y dudas referentes al formato y los capítulos del informe, reforzando las normas de convivencia escolar, buen uso de los equipos y comportamiento en el taller de computación.</w:t>
            </w:r>
          </w:p>
          <w:p w:rsidR="009F55AB" w:rsidRPr="009A1072" w:rsidRDefault="009F55AB" w:rsidP="009F55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Indicar a estudiantes que enciendan sus equipos, y utilicen el procesador de textos</w:t>
            </w:r>
          </w:p>
          <w:p w:rsidR="009F55AB" w:rsidRPr="009A1072" w:rsidRDefault="009F55AB" w:rsidP="009F55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Indicar que cada grupo deberá enviar su informe al correo electrónico docente en formato PDF antes de finalizada la clase.</w:t>
            </w:r>
          </w:p>
          <w:p w:rsidR="00822FE0" w:rsidRPr="009F55AB" w:rsidRDefault="009F55AB" w:rsidP="009F55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9A1072">
              <w:rPr>
                <w:rFonts w:ascii="gobCL" w:hAnsi="gobCL" w:cs="Arial"/>
              </w:rPr>
              <w:t>Verificar durante la ejecución de la actividad que cada grupo avance en su reporte y que guarde este avance.</w:t>
            </w:r>
          </w:p>
        </w:tc>
      </w:tr>
      <w:tr w:rsidR="00822FE0" w:rsidRPr="003A1401" w:rsidTr="007F34E6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9F55AB" w:rsidRPr="009A1072" w:rsidRDefault="009F55AB" w:rsidP="009F55A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>Ubícate con tu grupo de trabajo en el sector asignado por tu docente</w:t>
            </w:r>
          </w:p>
          <w:p w:rsidR="009F55AB" w:rsidRPr="009A1072" w:rsidRDefault="009F55AB" w:rsidP="009F55A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lastRenderedPageBreak/>
              <w:t xml:space="preserve">Coopera con tu equipo en la confección del formato y la estructura de capítulos del informe. </w:t>
            </w:r>
          </w:p>
          <w:p w:rsidR="009F55AB" w:rsidRPr="009A1072" w:rsidRDefault="009F55AB" w:rsidP="009F55A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 w:cs="Arial"/>
              </w:rPr>
            </w:pPr>
            <w:r w:rsidRPr="009A1072">
              <w:rPr>
                <w:rFonts w:ascii="gobCL" w:hAnsi="gobCL" w:cs="Arial"/>
              </w:rPr>
              <w:t xml:space="preserve">Realiza al docente las consultas y dudas referentes al formato y los capítulos del informe. </w:t>
            </w:r>
          </w:p>
          <w:p w:rsidR="00822FE0" w:rsidRPr="009F55AB" w:rsidRDefault="009F55AB" w:rsidP="009F55A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9A1072">
              <w:rPr>
                <w:rFonts w:ascii="gobCL" w:hAnsi="gobCL" w:cs="Arial"/>
              </w:rPr>
              <w:t>Cumple con las normas de convivencia escolar, buen uso de los equipos y comportamiento en el taller de computación.</w:t>
            </w:r>
          </w:p>
        </w:tc>
      </w:tr>
      <w:tr w:rsidR="00822FE0" w:rsidRPr="003A1401" w:rsidTr="007F34E6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lastRenderedPageBreak/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22FE0" w:rsidRPr="00401314" w:rsidRDefault="009F55AB" w:rsidP="007F34E6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9F55AB">
              <w:rPr>
                <w:rFonts w:ascii="gobCL" w:hAnsi="gobCL" w:cs="Arial"/>
                <w:lang w:val="es-CL"/>
              </w:rPr>
              <w:t xml:space="preserve">Una vez revisados los informes y obtenida la calificación de cada grupo, deberá retroalimentar al curso los resultados en plenario, destacando méritos en la etapa de terreno y confección del informe.        </w:t>
            </w:r>
          </w:p>
        </w:tc>
      </w:tr>
      <w:tr w:rsidR="00822FE0" w:rsidRPr="003A1401" w:rsidTr="007F34E6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22FE0" w:rsidRDefault="00822FE0" w:rsidP="007F34E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22FE0" w:rsidRPr="00B706BD" w:rsidRDefault="00822FE0" w:rsidP="007F34E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22FE0" w:rsidRPr="00401314" w:rsidRDefault="009F55AB" w:rsidP="007F34E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9A1072">
              <w:rPr>
                <w:rFonts w:ascii="gobCL" w:hAnsi="gobCL" w:cs="Arial"/>
              </w:rPr>
              <w:t>Envía el informe al correo electrónico del docente en formato PDF, antes de finalizada la clase asignada para envío.</w:t>
            </w:r>
          </w:p>
        </w:tc>
      </w:tr>
    </w:tbl>
    <w:p w:rsidR="00822FE0" w:rsidRPr="00540181" w:rsidRDefault="00822FE0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Pizarra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Computador fijo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 xml:space="preserve">Trajes de protección </w:t>
            </w:r>
            <w:proofErr w:type="spellStart"/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Tivek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Guantes impermeables de nitrilo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Botas impermeables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Gafas protectoras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Mascara con dos filtro de cartucho químico.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jc w:val="center"/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Buenas condiciones</w:t>
            </w:r>
          </w:p>
        </w:tc>
      </w:tr>
      <w:tr w:rsidR="009F55AB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9F55AB" w:rsidRPr="00B706BD" w:rsidRDefault="009F55AB" w:rsidP="009F55A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9F55AB" w:rsidRPr="00B706BD" w:rsidRDefault="009F55AB" w:rsidP="009F55A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9F55AB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Guía de trabajo: confección reporte “Riesgos asociados al uso de fitosanitarios”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 unidades</w:t>
            </w:r>
          </w:p>
        </w:tc>
      </w:tr>
      <w:tr w:rsidR="009F55AB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Lápiz pasta azul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 unidades</w:t>
            </w:r>
          </w:p>
        </w:tc>
      </w:tr>
      <w:tr w:rsidR="009F55AB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Cuaderno del alumno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45 unidades</w:t>
            </w:r>
          </w:p>
        </w:tc>
      </w:tr>
      <w:tr w:rsidR="009F55AB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Plumones de pizarra (Azul, verde, rojo y negro)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F55AB" w:rsidRPr="009A1072" w:rsidRDefault="009F55AB" w:rsidP="009F55AB">
            <w:pPr>
              <w:rPr>
                <w:rFonts w:ascii="gobCL" w:eastAsia="Times New Roman" w:hAnsi="gobC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>6 unidades</w:t>
            </w:r>
          </w:p>
        </w:tc>
      </w:tr>
    </w:tbl>
    <w:p w:rsidR="00CD7E76" w:rsidRDefault="00CD7E7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DF7C45" w:rsidRDefault="00DF7C45"/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2F7E46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3544"/>
        <w:gridCol w:w="2835"/>
        <w:gridCol w:w="1843"/>
      </w:tblGrid>
      <w:tr w:rsidR="00D20E55" w:rsidRPr="003A1401" w:rsidTr="007F34E6">
        <w:trPr>
          <w:trHeight w:val="296"/>
        </w:trPr>
        <w:tc>
          <w:tcPr>
            <w:tcW w:w="1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lang w:val="es-CL" w:eastAsia="es-CL"/>
              </w:rPr>
              <w:t>Nombre de la Actividad</w:t>
            </w:r>
            <w:r w:rsidRPr="009A1072">
              <w:rPr>
                <w:rFonts w:ascii="gobCL" w:eastAsia="Times New Roman" w:hAnsi="gobCL" w:cs="Arial"/>
                <w:b/>
                <w:bCs/>
                <w:color w:val="000000"/>
                <w:lang w:val="es-CL" w:eastAsia="es-CL"/>
              </w:rPr>
              <w:t xml:space="preserve">: </w:t>
            </w:r>
            <w:r w:rsidRPr="009A1072">
              <w:rPr>
                <w:rFonts w:ascii="gobCL" w:eastAsia="Times New Roman" w:hAnsi="gobCL" w:cs="Arial"/>
                <w:color w:val="000000"/>
                <w:lang w:val="es-CL" w:eastAsia="es-CL"/>
              </w:rPr>
              <w:t xml:space="preserve"> Plan Común | Implementar plan de riesgo | Guía de trabajo 2 - Confección informe riesgos asociados al uso de fitosanitarios” (PDA04_03_Anexo_Guia de Trabajo 2)</w:t>
            </w:r>
          </w:p>
        </w:tc>
      </w:tr>
      <w:tr w:rsidR="00D20E55" w:rsidRPr="009A1072" w:rsidTr="007F34E6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9A1072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Nombre Estudiante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9A1072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RUN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9A1072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9A1072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Nota</w:t>
            </w:r>
          </w:p>
        </w:tc>
      </w:tr>
      <w:tr w:rsidR="00D20E55" w:rsidRPr="009A1072" w:rsidTr="007F34E6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9A1072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OA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pStyle w:val="NormalWeb"/>
              <w:rPr>
                <w:rFonts w:ascii="gobCL" w:hAnsi="gobCL"/>
              </w:rPr>
            </w:pPr>
            <w:r w:rsidRPr="009A1072">
              <w:rPr>
                <w:rFonts w:ascii="gobCL" w:hAnsi="gobCL" w:cs="Calibri"/>
                <w:sz w:val="22"/>
                <w:szCs w:val="22"/>
              </w:rPr>
              <w:t xml:space="preserve">(OA06) Aplicar técnicas de sanidad vegetal y control de plagas, enfermedades y malezas a través de métodos preventivos y curativos, tanto químicos como orgánicos y biológicos, de acuerdo a las necesidades de los distintos cultivos, modalidades y destinos de la </w:t>
            </w:r>
            <w:proofErr w:type="spellStart"/>
            <w:r w:rsidRPr="009A1072">
              <w:rPr>
                <w:rFonts w:ascii="gobCL" w:hAnsi="gobCL" w:cs="Calibri"/>
                <w:sz w:val="22"/>
                <w:szCs w:val="22"/>
              </w:rPr>
              <w:t>producción</w:t>
            </w:r>
            <w:proofErr w:type="spellEnd"/>
            <w:r w:rsidRPr="009A1072">
              <w:rPr>
                <w:rFonts w:ascii="gobCL" w:hAnsi="gobCL" w:cs="Calibri"/>
                <w:sz w:val="22"/>
                <w:szCs w:val="22"/>
              </w:rPr>
              <w:t>, cautelando la legislación sanitaria, ambiental y laboral vigente. (OA07)</w:t>
            </w:r>
            <w:r>
              <w:rPr>
                <w:rFonts w:ascii="gobCL" w:hAnsi="gobCL" w:cs="Calibri"/>
                <w:sz w:val="22"/>
                <w:szCs w:val="22"/>
              </w:rPr>
              <w:t xml:space="preserve"> </w:t>
            </w:r>
            <w:r w:rsidRPr="009A1072">
              <w:rPr>
                <w:rFonts w:ascii="gobCL" w:hAnsi="gobCL" w:cs="Calibri"/>
                <w:sz w:val="22"/>
                <w:szCs w:val="22"/>
              </w:rPr>
              <w:t xml:space="preserve">Registrar el manejo productivo y la </w:t>
            </w:r>
            <w:proofErr w:type="spellStart"/>
            <w:r w:rsidRPr="009A1072">
              <w:rPr>
                <w:rFonts w:ascii="gobCL" w:hAnsi="gobCL" w:cs="Calibri"/>
                <w:sz w:val="22"/>
                <w:szCs w:val="22"/>
              </w:rPr>
              <w:t>producción</w:t>
            </w:r>
            <w:proofErr w:type="spellEnd"/>
            <w:r w:rsidRPr="009A1072">
              <w:rPr>
                <w:rFonts w:ascii="gobCL" w:hAnsi="gobCL" w:cs="Calibri"/>
                <w:sz w:val="22"/>
                <w:szCs w:val="22"/>
              </w:rPr>
              <w:t xml:space="preserve"> del sistema en forma manual y digital, para el control de gestión de la </w:t>
            </w:r>
            <w:proofErr w:type="spellStart"/>
            <w:r w:rsidRPr="009A1072">
              <w:rPr>
                <w:rFonts w:ascii="gobCL" w:hAnsi="gobCL" w:cs="Calibri"/>
                <w:sz w:val="22"/>
                <w:szCs w:val="22"/>
              </w:rPr>
              <w:t>producción</w:t>
            </w:r>
            <w:proofErr w:type="spellEnd"/>
            <w:r w:rsidRPr="009A1072">
              <w:rPr>
                <w:rFonts w:ascii="gobCL" w:hAnsi="gobCL" w:cs="Calibri"/>
                <w:sz w:val="22"/>
                <w:szCs w:val="22"/>
              </w:rPr>
              <w:t xml:space="preserve"> agropecuaria, utilizando formatos establecidos en el sector. </w:t>
            </w: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E55" w:rsidRPr="009A1072" w:rsidRDefault="00D20E55" w:rsidP="007F34E6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9A1072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AE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pStyle w:val="NormalWeb"/>
              <w:rPr>
                <w:rFonts w:ascii="gobCL" w:hAnsi="gobCL"/>
              </w:rPr>
            </w:pPr>
            <w:r w:rsidRPr="009A1072">
              <w:rPr>
                <w:rFonts w:ascii="gobCL" w:hAnsi="gobCL" w:cs="Calibri"/>
                <w:sz w:val="22"/>
                <w:szCs w:val="22"/>
              </w:rPr>
              <w:t xml:space="preserve">Clasifica las distintas maquinarias y equipos a utilizar para manejar y controlar plagas y enfermedades según el tipo de control (tradicional, biológico o manejo integrado de plagas) a implementar, respetando el plan de prevención de riesgos. </w:t>
            </w: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D20E55" w:rsidRPr="003A1401" w:rsidTr="007F34E6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</w:tbl>
    <w:p w:rsidR="00C73C78" w:rsidRDefault="00C73C78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C73C78" w:rsidRDefault="00C73C78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408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2074"/>
        <w:gridCol w:w="1945"/>
        <w:gridCol w:w="2046"/>
        <w:gridCol w:w="2613"/>
        <w:gridCol w:w="1134"/>
        <w:gridCol w:w="992"/>
        <w:gridCol w:w="1119"/>
      </w:tblGrid>
      <w:tr w:rsidR="00D20E55" w:rsidRPr="009A1072" w:rsidTr="00D20E55">
        <w:trPr>
          <w:trHeight w:val="473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lastRenderedPageBreak/>
              <w:t>Indicadores (Criterios de evaluación)</w:t>
            </w:r>
          </w:p>
        </w:tc>
        <w:tc>
          <w:tcPr>
            <w:tcW w:w="8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Niveles de desempeño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Puntaje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Porcentaje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Ponderado</w:t>
            </w:r>
          </w:p>
        </w:tc>
      </w:tr>
      <w:tr w:rsidR="00D20E55" w:rsidRPr="009A1072" w:rsidTr="00D20E55">
        <w:trPr>
          <w:trHeight w:val="276"/>
        </w:trPr>
        <w:tc>
          <w:tcPr>
            <w:tcW w:w="21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Desarrollo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Destacado (4)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Satisfactorio (3)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Puede mejorar (2)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No logrado (1)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eastAsia="Times New Roman" w:cs="Cambria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eastAsia="Times New Roman" w:cs="Cambria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eastAsia="Times New Roman" w:cs="Cambria"/>
                <w:sz w:val="18"/>
                <w:szCs w:val="18"/>
                <w:lang w:val="es-CL" w:eastAsia="es-CL"/>
              </w:rPr>
              <w:t> </w:t>
            </w:r>
          </w:p>
        </w:tc>
      </w:tr>
      <w:tr w:rsidR="00D20E55" w:rsidRPr="009A1072" w:rsidTr="00D20E55">
        <w:trPr>
          <w:trHeight w:val="890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2.4 Implementa plan de prevención de riesgos según los estándares de control fitosanitario.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Registra 8 o más acciones en su informe de riesgos asociados al uso de fitosanitarios.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Señala 6 o 7  acciones en su informe de riesgos asociados al uso de fitosanitarios.</w:t>
            </w:r>
          </w:p>
        </w:tc>
        <w:tc>
          <w:tcPr>
            <w:tcW w:w="20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Señala 3 a 5  acciones en su informe de riesgos asociados al uso de fitosanitarios.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Señala menos de 3 acciones en su informe de riesgos asociados al uso de fitosanitarios.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0,8</w:t>
            </w:r>
          </w:p>
        </w:tc>
      </w:tr>
      <w:tr w:rsidR="00D20E55" w:rsidRPr="009A1072" w:rsidTr="00D20E55">
        <w:trPr>
          <w:trHeight w:val="154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INF3: Analiza y utiliza información de acuerdo a parámetros establecidos para responder a las necesidades propias de sus actividades y funciones.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Responde correctamente las 6 preguntas de la guía de trabajo “Riesgos asociados al uso de fitosanitarios”.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Responde correctamente 4 o 5 preguntas de la guía de trabajo “Riesgos asociados al uso de fitosanitarios”.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Responde correctamente 1 a 3 preguntas de la guía de trabajo “Riesgos asociados al uso de fitosanitarios”.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No responde correctamente ninguna de las preguntas de la guía de trabajo “Riesgos asociados al uso de fitosanitarios”.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0,4</w:t>
            </w:r>
          </w:p>
        </w:tc>
      </w:tr>
      <w:tr w:rsidR="00D20E55" w:rsidRPr="009A1072" w:rsidTr="00D20E55">
        <w:trPr>
          <w:trHeight w:val="1109"/>
        </w:trPr>
        <w:tc>
          <w:tcPr>
            <w:tcW w:w="21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RDP3: Detecta las causas que originan problemas en contextos conocidos de acuerdo a parámetros establecidos.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Menciona en su informe las causas de 8 o más diferentes situaciones de riesgo en la aplicación de plaguicidas.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Menciona las causas de 6 o 7 diferentes situaciones de riesgo en la aplicación de plaguicidas.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Menciona las causas de 3 a 5 diferentes situaciones de riesgo en la aplicación de plaguicidas.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Menciona las causas de menos de 3 diferentes situaciones de riesgo en la aplicación de plaguicidas.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0,8</w:t>
            </w:r>
          </w:p>
        </w:tc>
      </w:tr>
      <w:tr w:rsidR="00D20E55" w:rsidRPr="009A1072" w:rsidTr="00D20E55">
        <w:trPr>
          <w:trHeight w:val="1549"/>
        </w:trPr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COM3: Comunica y recibe información relacionada a su actividad o función, a través de medios y soportes adecuados en contextos conocidos.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Desarrolla los cuatro capítulos relacionados con la actividad (introducción, desarrollo, materiales y métodos, resultados y discusión).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Desarrolla solamente tres capítulos relacionados con la actividad (introducción, desarrollo, materiales y métodos, resultados y discusión).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Desarrolla solamente dos capítulos relacionados con la actividad (introducción, desarrollo, materiales y métodos, resultados y discusión).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Desarrolla solamente uno o no desarrolla ninguno de los capítulos relacionados con la actividad (introducción, desarrollo, materiales y métodos, resultados y discusión).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10%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0,4</w:t>
            </w:r>
          </w:p>
        </w:tc>
      </w:tr>
      <w:tr w:rsidR="00D20E55" w:rsidRPr="009A1072" w:rsidTr="00D20E55">
        <w:trPr>
          <w:trHeight w:val="1109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AUT3: Se desempeña con autonomía en actividades y funciones especializadas en diversos contextos con supervisión directa.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es autónomo en el desarrollo de su informe de plan de prevención de riesgos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necesita un poco de ayuda en el desarrollo de su informe de plan de prevención de riesgos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necesita ayuda en el desarrollo de su informe de plan de prevención de riesgos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no es capaz de desarrollar ningún aspecto del informe de manera autónoma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0,8</w:t>
            </w:r>
          </w:p>
        </w:tc>
      </w:tr>
      <w:tr w:rsidR="00D20E55" w:rsidRPr="009A1072" w:rsidTr="00D20E55">
        <w:trPr>
          <w:trHeight w:val="1549"/>
        </w:trPr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EYR3: Responde por el cumplimiento de los procedimientos y resultados de sus actividades.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Entrega a tiempo el informe de prevención de riesgos y respeta los plazos establecidos para cada actividad del práctico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No entrega a tiempo el informe de prevención de riesgos y respeta los plazos establecidos para cada actividad del práctico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No respeta los tiempos de entrega del informe ni la tabla de observación de anomalías, pero cumple con los plazos establecidos para cada actividad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No respeta los tiempos de entrega del informe ni la tabla de observación de anomalías, ni cumple con los plazos establecidos para cada actividad práctica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0,8</w:t>
            </w:r>
          </w:p>
        </w:tc>
      </w:tr>
      <w:tr w:rsidR="00D20E55" w:rsidRPr="009A1072" w:rsidTr="00D20E55">
        <w:trPr>
          <w:trHeight w:val="2208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OAG_A: Comunicarse oralmente y por escrito con claridad, utilizando registros de habla y de escritura pertinentes a la situación laboral y a la relación con los interlocutores.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Usa un lenguaje acorde a la situación para los cuatro capítulos relacionados con la actividad (introducción, desarrollo, materiales y métodos, resultados y discusión)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Usa un lenguaje acorde a la situación para solamente tres capítulos relacionados con la actividad (introducción, desarrollo, materiales y métodos, resultados y discusión)</w:t>
            </w:r>
          </w:p>
        </w:tc>
        <w:tc>
          <w:tcPr>
            <w:tcW w:w="2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Usa un lenguaje acorde a la situación para solamente dos capítulos relacionados con la actividad (introducción, desarrollo, materiales y métodos, resultados y discusión)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Usa un lenguaje acorde a la situación para solamente uno de los capítulos relacionados con la actividad (introducción, desarrollo, materiales y métodos, resultados y discusión) o no hace uso de un lenguaje acorde en todo su informe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lang w:val="es-CL" w:eastAsia="es-CL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lang w:val="es-CL" w:eastAsia="es-CL"/>
              </w:rPr>
              <w:t>0</w:t>
            </w:r>
          </w:p>
        </w:tc>
      </w:tr>
      <w:tr w:rsidR="00D20E55" w:rsidRPr="009A1072" w:rsidTr="00D20E55">
        <w:trPr>
          <w:trHeight w:val="2208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OAG_K: Prevenir situaciones de riesgo y enfermedades ocupacionales, evaluando las condiciones del entorno del trabajo y utilizando los elementos de protección personal según la normativa correspondiente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Indica 4 situaciones en su informe que previenen los riesgos asociados al uso de equipos de protección personal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Indica 3 situaciones en su informe que previenen los riesgos asociados al uso de equipos de protección personal.</w:t>
            </w:r>
          </w:p>
        </w:tc>
        <w:tc>
          <w:tcPr>
            <w:tcW w:w="2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Indica 2 situaciones en su informe que previenen los riesgos asociados al uso de equipos de protección personal.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Indica solo 1 situaciones en su informe que previenen los riesgos asociados al uso de equipos de protección personal.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lang w:val="es-CL" w:eastAsia="es-CL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lang w:val="es-CL" w:eastAsia="es-CL"/>
              </w:rPr>
              <w:t>0</w:t>
            </w:r>
          </w:p>
        </w:tc>
      </w:tr>
      <w:tr w:rsidR="00D20E55" w:rsidRPr="009A1072" w:rsidTr="00D20E55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lang w:val="es-CL" w:eastAsia="es-CL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20"/>
                <w:szCs w:val="20"/>
                <w:lang w:val="es-CL" w:eastAsia="es-C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20"/>
                <w:szCs w:val="20"/>
                <w:lang w:val="es-CL"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20"/>
                <w:szCs w:val="20"/>
                <w:lang w:val="es-CL" w:eastAsia="es-C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b/>
                <w:bCs/>
                <w:sz w:val="20"/>
                <w:szCs w:val="20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b/>
                <w:bCs/>
                <w:sz w:val="20"/>
                <w:szCs w:val="20"/>
                <w:lang w:val="es-CL" w:eastAsia="es-C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jc w:val="right"/>
              <w:rPr>
                <w:rFonts w:ascii="gobCL" w:eastAsia="Times New Roman" w:hAnsi="gobCL" w:cs="Aria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lang w:val="es-CL" w:eastAsia="es-CL"/>
              </w:rPr>
              <w:t>100%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jc w:val="right"/>
              <w:rPr>
                <w:rFonts w:ascii="gobCL" w:eastAsia="Times New Roman" w:hAnsi="gobCL" w:cs="Arial"/>
                <w:lang w:val="es-CL" w:eastAsia="es-CL"/>
              </w:rPr>
            </w:pPr>
            <w:r w:rsidRPr="009A1072">
              <w:rPr>
                <w:rFonts w:ascii="gobCL" w:eastAsia="Times New Roman" w:hAnsi="gobCL" w:cs="Arial"/>
                <w:lang w:val="es-CL" w:eastAsia="es-CL"/>
              </w:rPr>
              <w:t>7,0</w:t>
            </w:r>
          </w:p>
        </w:tc>
      </w:tr>
      <w:tr w:rsidR="00D20E55" w:rsidRPr="009A1072" w:rsidTr="00D20E55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jc w:val="right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18"/>
                <w:szCs w:val="18"/>
                <w:lang w:val="es-CL" w:eastAsia="es-C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18"/>
                <w:szCs w:val="18"/>
                <w:lang w:val="es-CL"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18"/>
                <w:szCs w:val="18"/>
                <w:lang w:val="es-CL" w:eastAsia="es-C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b/>
                <w:bCs/>
                <w:sz w:val="18"/>
                <w:szCs w:val="18"/>
                <w:lang w:val="es-CL" w:eastAsia="es-CL"/>
              </w:rPr>
              <w:t>Puntaje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b/>
                <w:bCs/>
                <w:sz w:val="18"/>
                <w:szCs w:val="18"/>
                <w:lang w:val="es-CL" w:eastAsia="es-CL"/>
              </w:rPr>
              <w:t>% Actividad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b/>
                <w:bCs/>
                <w:sz w:val="18"/>
                <w:szCs w:val="18"/>
                <w:lang w:val="es-CL" w:eastAsia="es-CL"/>
              </w:rPr>
              <w:t>Nota Actividad</w:t>
            </w:r>
          </w:p>
        </w:tc>
      </w:tr>
      <w:tr w:rsidR="00D20E55" w:rsidRPr="009A1072" w:rsidTr="00D20E55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18"/>
                <w:szCs w:val="18"/>
                <w:lang w:val="es-CL" w:eastAsia="es-CL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18"/>
                <w:szCs w:val="18"/>
                <w:lang w:val="es-CL" w:eastAsia="es-C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18"/>
                <w:szCs w:val="18"/>
                <w:lang w:val="es-CL"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18"/>
                <w:szCs w:val="18"/>
                <w:lang w:val="es-CL" w:eastAsia="es-C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55" w:rsidRPr="009A1072" w:rsidRDefault="00D20E55" w:rsidP="007F34E6">
            <w:pPr>
              <w:rPr>
                <w:rFonts w:ascii="gobCL" w:eastAsia="Times New Roman" w:hAnsi="gobCL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20E55" w:rsidRPr="009A1072" w:rsidRDefault="00D20E55" w:rsidP="007F34E6">
            <w:pPr>
              <w:jc w:val="center"/>
              <w:rPr>
                <w:rFonts w:ascii="gobCL" w:eastAsia="Times New Roman" w:hAnsi="gobCL" w:cs="Calibri"/>
                <w:b/>
                <w:bCs/>
                <w:sz w:val="18"/>
                <w:szCs w:val="18"/>
                <w:lang w:val="es-CL" w:eastAsia="es-CL"/>
              </w:rPr>
            </w:pPr>
            <w:r w:rsidRPr="009A1072">
              <w:rPr>
                <w:rFonts w:ascii="gobCL" w:eastAsia="Times New Roman" w:hAnsi="gobCL" w:cs="Calibri"/>
                <w:b/>
                <w:bCs/>
                <w:sz w:val="18"/>
                <w:szCs w:val="18"/>
                <w:lang w:val="es-CL" w:eastAsia="es-CL"/>
              </w:rPr>
              <w:t>Actividad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rPr>
                <w:rFonts w:ascii="gobCL" w:eastAsia="Times New Roman" w:hAnsi="gobCL" w:cs="Calibri"/>
                <w:b/>
                <w:bCs/>
                <w:color w:val="5B9BD5"/>
                <w:sz w:val="18"/>
                <w:szCs w:val="18"/>
                <w:lang w:val="es-CL" w:eastAsia="es-CL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E55" w:rsidRPr="009A1072" w:rsidRDefault="00D20E55" w:rsidP="007F34E6">
            <w:pPr>
              <w:rPr>
                <w:rFonts w:ascii="gobCL" w:eastAsia="Times New Roman" w:hAnsi="gobCL" w:cs="Calibri"/>
                <w:b/>
                <w:bCs/>
                <w:color w:val="5B9BD5"/>
                <w:sz w:val="18"/>
                <w:szCs w:val="18"/>
                <w:lang w:val="es-CL" w:eastAsia="es-CL"/>
              </w:rPr>
            </w:pPr>
          </w:p>
        </w:tc>
      </w:tr>
    </w:tbl>
    <w:p w:rsidR="002F7E46" w:rsidRDefault="002F7E46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9B5C3E" w:rsidRDefault="009B5C3E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C9" w:rsidRDefault="00672AC9">
      <w:r>
        <w:separator/>
      </w:r>
    </w:p>
  </w:endnote>
  <w:endnote w:type="continuationSeparator" w:id="0">
    <w:p w:rsidR="00672AC9" w:rsidRDefault="0067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C9" w:rsidRDefault="00672AC9">
      <w:r>
        <w:separator/>
      </w:r>
    </w:p>
  </w:footnote>
  <w:footnote w:type="continuationSeparator" w:id="0">
    <w:p w:rsidR="00672AC9" w:rsidRDefault="0067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B4ADC"/>
    <w:multiLevelType w:val="hybridMultilevel"/>
    <w:tmpl w:val="49A48C36"/>
    <w:lvl w:ilvl="0" w:tplc="6E2878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C44A6"/>
    <w:multiLevelType w:val="multilevel"/>
    <w:tmpl w:val="89061B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3"/>
  </w:num>
  <w:num w:numId="5">
    <w:abstractNumId w:val="16"/>
  </w:num>
  <w:num w:numId="6">
    <w:abstractNumId w:val="4"/>
  </w:num>
  <w:num w:numId="7">
    <w:abstractNumId w:val="19"/>
  </w:num>
  <w:num w:numId="8">
    <w:abstractNumId w:val="9"/>
  </w:num>
  <w:num w:numId="9">
    <w:abstractNumId w:val="14"/>
  </w:num>
  <w:num w:numId="10">
    <w:abstractNumId w:val="24"/>
  </w:num>
  <w:num w:numId="11">
    <w:abstractNumId w:val="13"/>
  </w:num>
  <w:num w:numId="12">
    <w:abstractNumId w:val="1"/>
  </w:num>
  <w:num w:numId="13">
    <w:abstractNumId w:val="18"/>
  </w:num>
  <w:num w:numId="14">
    <w:abstractNumId w:val="22"/>
  </w:num>
  <w:num w:numId="15">
    <w:abstractNumId w:val="17"/>
  </w:num>
  <w:num w:numId="16">
    <w:abstractNumId w:val="8"/>
  </w:num>
  <w:num w:numId="17">
    <w:abstractNumId w:val="21"/>
  </w:num>
  <w:num w:numId="18">
    <w:abstractNumId w:val="7"/>
  </w:num>
  <w:num w:numId="19">
    <w:abstractNumId w:val="25"/>
  </w:num>
  <w:num w:numId="20">
    <w:abstractNumId w:val="15"/>
  </w:num>
  <w:num w:numId="21">
    <w:abstractNumId w:val="11"/>
  </w:num>
  <w:num w:numId="22">
    <w:abstractNumId w:val="5"/>
  </w:num>
  <w:num w:numId="23">
    <w:abstractNumId w:val="10"/>
  </w:num>
  <w:num w:numId="24">
    <w:abstractNumId w:val="2"/>
  </w:num>
  <w:num w:numId="25">
    <w:abstractNumId w:val="20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F1A8D"/>
    <w:rsid w:val="00106B99"/>
    <w:rsid w:val="00142F69"/>
    <w:rsid w:val="00145CA1"/>
    <w:rsid w:val="00155538"/>
    <w:rsid w:val="001841E5"/>
    <w:rsid w:val="001D6ED4"/>
    <w:rsid w:val="002043CC"/>
    <w:rsid w:val="0027208E"/>
    <w:rsid w:val="002C638C"/>
    <w:rsid w:val="002F7E46"/>
    <w:rsid w:val="003A1401"/>
    <w:rsid w:val="00401314"/>
    <w:rsid w:val="0042489E"/>
    <w:rsid w:val="004924F0"/>
    <w:rsid w:val="005203CE"/>
    <w:rsid w:val="00540181"/>
    <w:rsid w:val="00580206"/>
    <w:rsid w:val="005E4A61"/>
    <w:rsid w:val="005F783D"/>
    <w:rsid w:val="00601AF9"/>
    <w:rsid w:val="006236F1"/>
    <w:rsid w:val="00636E94"/>
    <w:rsid w:val="00672AC9"/>
    <w:rsid w:val="006B0764"/>
    <w:rsid w:val="006B6DF5"/>
    <w:rsid w:val="00710112"/>
    <w:rsid w:val="007A5E77"/>
    <w:rsid w:val="007B53CA"/>
    <w:rsid w:val="007D2DF3"/>
    <w:rsid w:val="00822FE0"/>
    <w:rsid w:val="00825067"/>
    <w:rsid w:val="00854BDE"/>
    <w:rsid w:val="009149DE"/>
    <w:rsid w:val="00944490"/>
    <w:rsid w:val="009A09AA"/>
    <w:rsid w:val="009B4AE4"/>
    <w:rsid w:val="009B5C3E"/>
    <w:rsid w:val="009D7EAB"/>
    <w:rsid w:val="009F16AD"/>
    <w:rsid w:val="009F55AB"/>
    <w:rsid w:val="00A63608"/>
    <w:rsid w:val="00A95FE9"/>
    <w:rsid w:val="00B706BD"/>
    <w:rsid w:val="00BC1497"/>
    <w:rsid w:val="00BF0368"/>
    <w:rsid w:val="00C15EC7"/>
    <w:rsid w:val="00C22068"/>
    <w:rsid w:val="00C73C78"/>
    <w:rsid w:val="00CD7E76"/>
    <w:rsid w:val="00D20E55"/>
    <w:rsid w:val="00D57029"/>
    <w:rsid w:val="00D6374B"/>
    <w:rsid w:val="00D65419"/>
    <w:rsid w:val="00DA19A4"/>
    <w:rsid w:val="00DF7C45"/>
    <w:rsid w:val="00E10C91"/>
    <w:rsid w:val="00E91B88"/>
    <w:rsid w:val="00ED0786"/>
    <w:rsid w:val="00F32C0E"/>
    <w:rsid w:val="00F40727"/>
    <w:rsid w:val="00FA490D"/>
    <w:rsid w:val="00FB1A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F00968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B86D-578C-4762-A67B-5C005C6C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12</Pages>
  <Words>2910</Words>
  <Characters>16587</Characters>
  <Application>Microsoft Office Word</Application>
  <DocSecurity>0</DocSecurity>
  <Lines>138</Lines>
  <Paragraphs>38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13</cp:revision>
  <cp:lastPrinted>2010-11-12T17:02:00Z</cp:lastPrinted>
  <dcterms:created xsi:type="dcterms:W3CDTF">2020-11-17T20:11:00Z</dcterms:created>
  <dcterms:modified xsi:type="dcterms:W3CDTF">2020-12-09T18:11:00Z</dcterms:modified>
</cp:coreProperties>
</file>