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245A42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F1589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DEE418A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el círculo: </w:t>
            </w:r>
          </w:p>
          <w:p w14:paraId="76D9C638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Describiendo las relaciones entre el radio, el diámetro y el perímetro del círculo. </w:t>
            </w:r>
          </w:p>
          <w:p w14:paraId="6FA1E559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Estimando de manera intuitiva el perímetro y el área de un círculo. </w:t>
            </w:r>
          </w:p>
          <w:p w14:paraId="6048EB1C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Aplicando las aproximaciones del perímetro y del área en la resolución de problemas geométricos de otras asignaturas y de la vida diaria. </w:t>
            </w:r>
          </w:p>
          <w:p w14:paraId="3C643CA6" w14:textId="77777777" w:rsidR="003333FF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Identificándolo como lugar geométrico.</w:t>
            </w:r>
          </w:p>
          <w:p w14:paraId="40D7E5D0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0A7A82" w14:textId="17F161AF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460" w:dyaOrig="3300" w14:anchorId="711399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165pt" o:ole="">
                  <v:imagedata r:id="rId8" o:title=""/>
                </v:shape>
                <o:OLEObject Type="Embed" ProgID="PBrush" ShapeID="_x0000_i1025" DrawAspect="Content" ObjectID="_1653290703" r:id="rId9"/>
              </w:object>
            </w:r>
          </w:p>
          <w:p w14:paraId="3C5958A0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8C8E31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BB393B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CEA64E0" w:rsidR="00431C57" w:rsidRP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2968B58" w14:textId="2407F2CD" w:rsidR="008A234E" w:rsidRDefault="00004CC1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1.</w:t>
            </w:r>
          </w:p>
          <w:p w14:paraId="0EEF86BA" w14:textId="77777777" w:rsidR="00431C57" w:rsidRDefault="00431C57" w:rsidP="000B01CC">
            <w:pPr>
              <w:rPr>
                <w:rFonts w:ascii="Arial" w:hAnsi="Arial" w:cs="Arial"/>
                <w:sz w:val="24"/>
                <w:szCs w:val="24"/>
              </w:rPr>
            </w:pPr>
            <w:r w:rsidRPr="00431C57">
              <w:rPr>
                <w:rFonts w:ascii="Arial" w:hAnsi="Arial" w:cs="Arial"/>
                <w:sz w:val="24"/>
                <w:szCs w:val="24"/>
              </w:rPr>
              <w:t xml:space="preserve">Descubren en globos de plumavit propiedades de la circunferencia y del círculo. </w:t>
            </w:r>
          </w:p>
          <w:p w14:paraId="173494CF" w14:textId="16103F2D" w:rsidR="00004CC1" w:rsidRDefault="00431C57" w:rsidP="000B01CC">
            <w:pPr>
              <w:rPr>
                <w:rFonts w:ascii="Arial" w:hAnsi="Arial" w:cs="Arial"/>
                <w:sz w:val="24"/>
                <w:szCs w:val="24"/>
              </w:rPr>
            </w:pPr>
            <w:r w:rsidRPr="00431C57">
              <w:rPr>
                <w:rFonts w:ascii="Arial" w:hAnsi="Arial" w:cs="Arial"/>
                <w:b/>
                <w:bCs/>
                <w:sz w:val="24"/>
                <w:szCs w:val="24"/>
              </w:rPr>
              <w:t>&gt;</w:t>
            </w:r>
            <w:r w:rsidRPr="00431C57">
              <w:rPr>
                <w:rFonts w:ascii="Arial" w:hAnsi="Arial" w:cs="Arial"/>
                <w:sz w:val="24"/>
                <w:szCs w:val="24"/>
              </w:rPr>
              <w:t xml:space="preserve"> Colocan y fijan con alambre plastificado un perímetro alrededor de un globo de plumavit, lo sacan y lo usan para dibujar una circunferencia en el cuaderno.</w:t>
            </w:r>
          </w:p>
          <w:p w14:paraId="08545E45" w14:textId="4E9CB88F" w:rsidR="00431C57" w:rsidRDefault="00431C57" w:rsidP="000B01CC">
            <w:r>
              <w:object w:dxaOrig="2640" w:dyaOrig="1920" w14:anchorId="726D14D2">
                <v:shape id="_x0000_i1026" type="#_x0000_t75" style="width:132pt;height:96pt" o:ole="">
                  <v:imagedata r:id="rId10" o:title=""/>
                </v:shape>
                <o:OLEObject Type="Embed" ProgID="PBrush" ShapeID="_x0000_i1026" DrawAspect="Content" ObjectID="_1653290704" r:id="rId11"/>
              </w:object>
            </w:r>
          </w:p>
          <w:p w14:paraId="7699049F" w14:textId="77777777" w:rsidR="009F48C6" w:rsidRDefault="009F48C6" w:rsidP="000B01CC">
            <w:pPr>
              <w:rPr>
                <w:rFonts w:ascii="Arial" w:hAnsi="Arial" w:cs="Arial"/>
                <w:sz w:val="24"/>
                <w:szCs w:val="24"/>
              </w:rPr>
            </w:pPr>
            <w:r w:rsidRPr="00431C57">
              <w:rPr>
                <w:rFonts w:ascii="Arial" w:hAnsi="Arial" w:cs="Arial"/>
                <w:b/>
                <w:bCs/>
                <w:sz w:val="24"/>
                <w:szCs w:val="24"/>
              </w:rPr>
              <w:t>&gt;</w:t>
            </w:r>
            <w:r w:rsidRPr="009F48C6">
              <w:rPr>
                <w:rFonts w:ascii="Arial" w:hAnsi="Arial" w:cs="Arial"/>
                <w:sz w:val="24"/>
                <w:szCs w:val="24"/>
              </w:rPr>
              <w:t xml:space="preserve">Descubren que el globo pasa por todos “lados” por el alambre. </w:t>
            </w:r>
          </w:p>
          <w:p w14:paraId="7E816885" w14:textId="77777777" w:rsidR="009F48C6" w:rsidRDefault="009F48C6" w:rsidP="000B01CC">
            <w:pPr>
              <w:rPr>
                <w:rFonts w:ascii="Arial" w:hAnsi="Arial" w:cs="Arial"/>
                <w:sz w:val="24"/>
                <w:szCs w:val="24"/>
              </w:rPr>
            </w:pPr>
            <w:r w:rsidRPr="009F48C6">
              <w:rPr>
                <w:rFonts w:ascii="Arial" w:hAnsi="Arial" w:cs="Arial"/>
                <w:b/>
                <w:bCs/>
                <w:sz w:val="24"/>
                <w:szCs w:val="24"/>
              </w:rPr>
              <w:t>&gt;</w:t>
            </w:r>
            <w:r w:rsidRPr="009F48C6">
              <w:rPr>
                <w:rFonts w:ascii="Arial" w:hAnsi="Arial" w:cs="Arial"/>
                <w:sz w:val="24"/>
                <w:szCs w:val="24"/>
              </w:rPr>
              <w:t xml:space="preserve"> Proyectan el globo de plumavit con un retroproyector, con linternas o con la luz del sol e identifican el círculo en la sombra proyectada. </w:t>
            </w:r>
          </w:p>
          <w:p w14:paraId="4D1611ED" w14:textId="77777777" w:rsidR="009F48C6" w:rsidRDefault="009F48C6" w:rsidP="000B01CC">
            <w:pPr>
              <w:rPr>
                <w:rFonts w:ascii="Arial" w:hAnsi="Arial" w:cs="Arial"/>
                <w:sz w:val="24"/>
                <w:szCs w:val="24"/>
              </w:rPr>
            </w:pPr>
            <w:r w:rsidRPr="009F48C6">
              <w:rPr>
                <w:rFonts w:ascii="Arial" w:hAnsi="Arial" w:cs="Arial"/>
                <w:b/>
                <w:bCs/>
                <w:sz w:val="24"/>
                <w:szCs w:val="24"/>
              </w:rPr>
              <w:t>&gt;</w:t>
            </w:r>
            <w:r w:rsidRPr="009F48C6">
              <w:rPr>
                <w:rFonts w:ascii="Arial" w:hAnsi="Arial" w:cs="Arial"/>
                <w:sz w:val="24"/>
                <w:szCs w:val="24"/>
              </w:rPr>
              <w:t xml:space="preserve"> Cortan el globo de plumavit en dos hemisferios y reconocen el círculo en el área del corte. (En vez de cortar un globo entero también se puede utilizar medio globo). </w:t>
            </w:r>
          </w:p>
          <w:p w14:paraId="283798F5" w14:textId="77777777" w:rsidR="009F48C6" w:rsidRDefault="009F48C6" w:rsidP="000B01CC">
            <w:pPr>
              <w:rPr>
                <w:rFonts w:ascii="Arial" w:hAnsi="Arial" w:cs="Arial"/>
                <w:sz w:val="24"/>
                <w:szCs w:val="24"/>
              </w:rPr>
            </w:pPr>
            <w:r w:rsidRPr="009F48C6">
              <w:rPr>
                <w:rFonts w:ascii="Arial" w:hAnsi="Arial" w:cs="Arial"/>
                <w:b/>
                <w:bCs/>
                <w:sz w:val="24"/>
                <w:szCs w:val="24"/>
              </w:rPr>
              <w:t>&gt;</w:t>
            </w:r>
            <w:r w:rsidRPr="009F48C6">
              <w:rPr>
                <w:rFonts w:ascii="Arial" w:hAnsi="Arial" w:cs="Arial"/>
                <w:sz w:val="24"/>
                <w:szCs w:val="24"/>
              </w:rPr>
              <w:t xml:space="preserve"> Determinan experimentando con una cinta delgada de cartón la parte máxima que puede caber en el círculo y lo identifican con el diámetro del círculo. </w:t>
            </w:r>
          </w:p>
          <w:p w14:paraId="5CAF4C2F" w14:textId="77777777" w:rsidR="009F48C6" w:rsidRDefault="009F48C6" w:rsidP="000B01CC">
            <w:pPr>
              <w:rPr>
                <w:rFonts w:ascii="Arial" w:hAnsi="Arial" w:cs="Arial"/>
                <w:sz w:val="24"/>
                <w:szCs w:val="24"/>
              </w:rPr>
            </w:pPr>
            <w:r w:rsidRPr="009F48C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&gt;</w:t>
            </w:r>
            <w:r w:rsidRPr="009F48C6">
              <w:rPr>
                <w:rFonts w:ascii="Arial" w:hAnsi="Arial" w:cs="Arial"/>
                <w:sz w:val="24"/>
                <w:szCs w:val="24"/>
              </w:rPr>
              <w:t xml:space="preserve"> Descubren que la cinta de cartón, que representa el diámetro, puede caber en el círculo en todas las direcciones. </w:t>
            </w:r>
          </w:p>
          <w:p w14:paraId="4DAF3843" w14:textId="77777777" w:rsidR="009F48C6" w:rsidRDefault="009F48C6" w:rsidP="000B01CC">
            <w:pPr>
              <w:rPr>
                <w:rFonts w:ascii="Arial" w:hAnsi="Arial" w:cs="Arial"/>
                <w:sz w:val="24"/>
                <w:szCs w:val="24"/>
              </w:rPr>
            </w:pPr>
            <w:r w:rsidRPr="009F48C6">
              <w:rPr>
                <w:rFonts w:ascii="Arial" w:hAnsi="Arial" w:cs="Arial"/>
                <w:b/>
                <w:bCs/>
                <w:sz w:val="24"/>
                <w:szCs w:val="24"/>
              </w:rPr>
              <w:t>&gt;</w:t>
            </w:r>
            <w:r w:rsidRPr="009F48C6">
              <w:rPr>
                <w:rFonts w:ascii="Arial" w:hAnsi="Arial" w:cs="Arial"/>
                <w:sz w:val="24"/>
                <w:szCs w:val="24"/>
              </w:rPr>
              <w:t xml:space="preserve"> Determinan con el cruce de dos cintas del largo del diámetro el centro círculo. </w:t>
            </w:r>
          </w:p>
          <w:p w14:paraId="6D612ACD" w14:textId="5A989105" w:rsidR="00431C57" w:rsidRDefault="009F48C6" w:rsidP="000B01CC">
            <w:pPr>
              <w:rPr>
                <w:rFonts w:ascii="Arial" w:hAnsi="Arial" w:cs="Arial"/>
                <w:sz w:val="24"/>
                <w:szCs w:val="24"/>
              </w:rPr>
            </w:pPr>
            <w:r w:rsidRPr="009F48C6">
              <w:rPr>
                <w:rFonts w:ascii="Arial" w:hAnsi="Arial" w:cs="Arial"/>
                <w:b/>
                <w:bCs/>
                <w:sz w:val="24"/>
                <w:szCs w:val="24"/>
              </w:rPr>
              <w:t>&gt;</w:t>
            </w:r>
            <w:r w:rsidRPr="009F48C6">
              <w:rPr>
                <w:rFonts w:ascii="Arial" w:hAnsi="Arial" w:cs="Arial"/>
                <w:sz w:val="24"/>
                <w:szCs w:val="24"/>
              </w:rPr>
              <w:t xml:space="preserve"> Con un chinche fijan una cinta en el centro del círculo. Cortan la cinta en la periferia del círculo e identifican la cinta cortada con el radio. Realizan una gira completa y reconocen que la superficie marcada por la cinta es un círculo.</w:t>
            </w:r>
          </w:p>
          <w:p w14:paraId="2A005EA2" w14:textId="77777777" w:rsidR="00E649A2" w:rsidRPr="00431C57" w:rsidRDefault="00E649A2" w:rsidP="000B01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2A70F3" w14:textId="77777777" w:rsidR="00E649A2" w:rsidRPr="00E649A2" w:rsidRDefault="00E649A2" w:rsidP="00E649A2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649A2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al docente</w:t>
            </w:r>
          </w:p>
          <w:p w14:paraId="4248AAFF" w14:textId="7E3BE3A1" w:rsidR="00004CC1" w:rsidRPr="00E649A2" w:rsidRDefault="00E649A2" w:rsidP="00E649A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649A2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Los resultados de los experimentos oscilarán cerca del valor 3. Para realizar estimaciones del perímetro, del área del círculo y de figuras compuestas como canchas del atletismo, arenas, etc., es suficiente calcular con el valor aproximado de π ≈ 3. Para cálculos más exactos, se usa la aproximación de π ≈ 3,14. No se menciona la propiedad de π como número decimal infinito y no periódico.</w:t>
            </w:r>
          </w:p>
          <w:p w14:paraId="328ED64C" w14:textId="0C332EC9" w:rsidR="00004CC1" w:rsidRPr="00B731D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E470D" w14:textId="77777777" w:rsidR="00CA71C6" w:rsidRDefault="00CA71C6" w:rsidP="00B9327C">
      <w:pPr>
        <w:spacing w:after="0" w:line="240" w:lineRule="auto"/>
      </w:pPr>
      <w:r>
        <w:separator/>
      </w:r>
    </w:p>
  </w:endnote>
  <w:endnote w:type="continuationSeparator" w:id="0">
    <w:p w14:paraId="7FE47E14" w14:textId="77777777" w:rsidR="00CA71C6" w:rsidRDefault="00CA71C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CCFF2" w14:textId="77777777" w:rsidR="00CA71C6" w:rsidRDefault="00CA71C6" w:rsidP="00B9327C">
      <w:pPr>
        <w:spacing w:after="0" w:line="240" w:lineRule="auto"/>
      </w:pPr>
      <w:r>
        <w:separator/>
      </w:r>
    </w:p>
  </w:footnote>
  <w:footnote w:type="continuationSeparator" w:id="0">
    <w:p w14:paraId="1743CCF1" w14:textId="77777777" w:rsidR="00CA71C6" w:rsidRDefault="00CA71C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CCBC6D6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F15890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8911E56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F15890">
      <w:rPr>
        <w:rFonts w:ascii="Arial" w:hAnsi="Arial" w:cs="Arial"/>
        <w:b/>
        <w:color w:val="CC0099"/>
        <w:sz w:val="36"/>
        <w:szCs w:val="36"/>
      </w:rPr>
      <w:t>1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1C57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9F48C6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25DF3"/>
    <w:rsid w:val="00CA71C6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41AB4"/>
    <w:rsid w:val="00E42F2A"/>
    <w:rsid w:val="00E649A2"/>
    <w:rsid w:val="00E801D4"/>
    <w:rsid w:val="00EE33E4"/>
    <w:rsid w:val="00EF1087"/>
    <w:rsid w:val="00F01745"/>
    <w:rsid w:val="00F100E7"/>
    <w:rsid w:val="00F10D84"/>
    <w:rsid w:val="00F139CB"/>
    <w:rsid w:val="00F15890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80</cp:revision>
  <dcterms:created xsi:type="dcterms:W3CDTF">2020-05-14T12:41:00Z</dcterms:created>
  <dcterms:modified xsi:type="dcterms:W3CDTF">2020-06-10T14:38:00Z</dcterms:modified>
</cp:coreProperties>
</file>