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58"/>
        <w:gridCol w:w="657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305C0AAA" w:rsidR="003333FF" w:rsidRPr="002B3F94" w:rsidRDefault="002B3F9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enunciados. (OA i)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6E165484" w:rsidR="005D5963" w:rsidRDefault="00F038B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8AE231" w14:textId="77777777" w:rsidR="00F038BC" w:rsidRPr="00F038BC" w:rsidRDefault="00F038BC" w:rsidP="00F038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038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Extienden un patrón repetitivo representado pictóricamente en la pizarra o en un software educativo. Por ejemplo, extienden el patrón:</w:t>
            </w:r>
          </w:p>
          <w:p w14:paraId="14121726" w14:textId="31670D04" w:rsidR="00CC382C" w:rsidRDefault="00933C79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360" w:dyaOrig="810" w14:anchorId="2E453D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18pt;height:40.5pt" o:ole="">
                  <v:imagedata r:id="rId8" o:title=""/>
                </v:shape>
                <o:OLEObject Type="Embed" ProgID="PBrush" ShapeID="_x0000_i1027" DrawAspect="Content" ObjectID="_1658145970" r:id="rId9"/>
              </w:object>
            </w: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C3458" w14:textId="77777777" w:rsidR="004D7D25" w:rsidRDefault="004D7D25" w:rsidP="00B9327C">
      <w:pPr>
        <w:spacing w:after="0" w:line="240" w:lineRule="auto"/>
      </w:pPr>
      <w:r>
        <w:separator/>
      </w:r>
    </w:p>
  </w:endnote>
  <w:endnote w:type="continuationSeparator" w:id="0">
    <w:p w14:paraId="0317A308" w14:textId="77777777" w:rsidR="004D7D25" w:rsidRDefault="004D7D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1111" w14:textId="77777777" w:rsidR="004D7D25" w:rsidRDefault="004D7D25" w:rsidP="00B9327C">
      <w:pPr>
        <w:spacing w:after="0" w:line="240" w:lineRule="auto"/>
      </w:pPr>
      <w:r>
        <w:separator/>
      </w:r>
    </w:p>
  </w:footnote>
  <w:footnote w:type="continuationSeparator" w:id="0">
    <w:p w14:paraId="6F512D65" w14:textId="77777777" w:rsidR="004D7D25" w:rsidRDefault="004D7D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33C79"/>
    <w:rsid w:val="00943C22"/>
    <w:rsid w:val="00963FE9"/>
    <w:rsid w:val="00965D5A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C382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2020-08-05T19:20:00Z</dcterms:modified>
</cp:coreProperties>
</file>