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932C8" w14:textId="534F1004" w:rsidR="005D4923" w:rsidRDefault="003B2897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B28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3B28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 a través de distintas herramientas. (OA d) Orientarse en el espacio, utilizando categorías de ubicación relativa, y asociando referentes locales, a los puntos cardinales. (OA e)</w:t>
            </w:r>
          </w:p>
          <w:p w14:paraId="58E666EB" w14:textId="442819F9" w:rsidR="00CC4A6F" w:rsidRPr="00964142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3F6F9F9" w14:textId="63980A60" w:rsidR="00A53728" w:rsidRDefault="00A5372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37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Conductas seguras y normas de tránsito</w:t>
            </w:r>
          </w:p>
          <w:p w14:paraId="44E6DDA0" w14:textId="6593774F" w:rsidR="005D4923" w:rsidRPr="00AF2FC4" w:rsidRDefault="008B2BF2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761E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8DDAE9" w14:textId="77777777" w:rsidR="00A53728" w:rsidRDefault="00E761E1" w:rsidP="00E76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761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Dibujan un plano de su barrio que contenga los principales lugares que son reconocidos como punto de referencia y de servicios (iglesia, bomberos, carabineros, banco, plaza, escuela, etc.) y luego incorporan elementos del tránsito que no están presentes en la realidad y que contribuyen con la seguridad vial, tales como semáforos, cruce peatonal, etc.</w:t>
            </w:r>
          </w:p>
          <w:p w14:paraId="328ED64C" w14:textId="0EFA61FD" w:rsidR="00E761E1" w:rsidRPr="005D4923" w:rsidRDefault="00E761E1" w:rsidP="00E76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9EE89" w14:textId="77777777" w:rsidR="00035DE4" w:rsidRDefault="00035DE4" w:rsidP="00B9327C">
      <w:pPr>
        <w:spacing w:after="0" w:line="240" w:lineRule="auto"/>
      </w:pPr>
      <w:r>
        <w:separator/>
      </w:r>
    </w:p>
  </w:endnote>
  <w:endnote w:type="continuationSeparator" w:id="0">
    <w:p w14:paraId="1AE2FDA4" w14:textId="77777777" w:rsidR="00035DE4" w:rsidRDefault="00035D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A20C" w14:textId="77777777" w:rsidR="00035DE4" w:rsidRDefault="00035DE4" w:rsidP="00B9327C">
      <w:pPr>
        <w:spacing w:after="0" w:line="240" w:lineRule="auto"/>
      </w:pPr>
      <w:r>
        <w:separator/>
      </w:r>
    </w:p>
  </w:footnote>
  <w:footnote w:type="continuationSeparator" w:id="0">
    <w:p w14:paraId="3B1DCFDD" w14:textId="77777777" w:rsidR="00035DE4" w:rsidRDefault="00035D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2020-09-07T15:29:00Z</dcterms:modified>
</cp:coreProperties>
</file>