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3A8B1D4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6B1FD3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2D375158" w14:textId="0305F590" w:rsidR="00981F3E" w:rsidRDefault="00BF418F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BF418F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Estructuras que participan en el movimiento del cuerpo</w:t>
      </w:r>
    </w:p>
    <w:p w14:paraId="16AA559B" w14:textId="77777777" w:rsidR="00BF418F" w:rsidRPr="001C34A5" w:rsidRDefault="00BF418F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34363828" w14:textId="1F0C9CB5" w:rsidR="00131B4C" w:rsidRDefault="00BF418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F418F">
              <w:rPr>
                <w:rFonts w:ascii="Verdana" w:hAnsi="Verdana" w:cs="Verdana"/>
                <w:b/>
                <w:bCs/>
                <w:lang w:val="es-ES"/>
              </w:rPr>
              <w:t xml:space="preserve">Explicar, con apoyo de modelos, el movimiento del cuerpo, considerando la acción coordinada de músculos, huesos, tendones y articulación (ejemplo: brazo y pierna), y describir los beneficios de la actividad física para el sistema </w:t>
            </w:r>
            <w:proofErr w:type="gramStart"/>
            <w:r w:rsidRPr="00BF418F">
              <w:rPr>
                <w:rFonts w:ascii="Verdana" w:hAnsi="Verdana" w:cs="Verdana"/>
                <w:b/>
                <w:bCs/>
                <w:lang w:val="es-ES"/>
              </w:rPr>
              <w:t>músculo-esquelético</w:t>
            </w:r>
            <w:proofErr w:type="gramEnd"/>
            <w:r w:rsidRPr="00BF418F">
              <w:rPr>
                <w:rFonts w:ascii="Verdana" w:hAnsi="Verdana" w:cs="Verdana"/>
                <w:b/>
                <w:bCs/>
                <w:lang w:val="es-ES"/>
              </w:rPr>
              <w:t>. (OA 6)</w:t>
            </w:r>
          </w:p>
          <w:p w14:paraId="41E49436" w14:textId="77777777" w:rsidR="00BF418F" w:rsidRDefault="00BF418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49BAD97F" w:rsidR="007850F1" w:rsidRPr="002F3D14" w:rsidRDefault="007850F1" w:rsidP="0098046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E0B94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173FC26C" w14:textId="77777777" w:rsidR="00AD5A13" w:rsidRPr="00AD5A13" w:rsidRDefault="00AD5A13" w:rsidP="00AD5A1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1212318" w14:textId="251EABC3" w:rsidR="007E2A34" w:rsidRPr="006F751F" w:rsidRDefault="006B1FD3" w:rsidP="0098046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1FD3">
              <w:rPr>
                <w:rFonts w:ascii="Arial" w:hAnsi="Arial" w:cs="Arial"/>
                <w:sz w:val="24"/>
                <w:szCs w:val="24"/>
                <w:lang w:val="es-ES"/>
              </w:rPr>
              <w:t>Los estudiantes reciben variados artefactos: espiral de cuaderno, tijeras, bisagra, pinza. Los alumnos los observan y seleccionan aquellos que realizan funciones análogas al movimiento del cuerpo y, anotan en sus cuadernos y explican con sus palabras la analogía. Ejemplo: “La tijera se parece a mi brazo porque…”.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C1546" w14:textId="77777777" w:rsidR="009B6EE6" w:rsidRDefault="009B6EE6" w:rsidP="00BD016A">
      <w:pPr>
        <w:spacing w:after="0" w:line="240" w:lineRule="auto"/>
      </w:pPr>
      <w:r>
        <w:separator/>
      </w:r>
    </w:p>
  </w:endnote>
  <w:endnote w:type="continuationSeparator" w:id="0">
    <w:p w14:paraId="445BD5E4" w14:textId="77777777" w:rsidR="009B6EE6" w:rsidRDefault="009B6EE6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9ED6A" w14:textId="77777777" w:rsidR="009B6EE6" w:rsidRDefault="009B6EE6" w:rsidP="00BD016A">
      <w:pPr>
        <w:spacing w:after="0" w:line="240" w:lineRule="auto"/>
      </w:pPr>
      <w:r>
        <w:separator/>
      </w:r>
    </w:p>
  </w:footnote>
  <w:footnote w:type="continuationSeparator" w:id="0">
    <w:p w14:paraId="6B22190A" w14:textId="77777777" w:rsidR="009B6EE6" w:rsidRDefault="009B6EE6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D62CB0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EA8116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59B62B7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6885939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1427E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B6EE6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2020-06-01T21:23:00Z</dcterms:created>
  <dcterms:modified xsi:type="dcterms:W3CDTF">2020-06-01T21:23:00Z</dcterms:modified>
</cp:coreProperties>
</file>