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60938D9" w14:textId="77777777" w:rsidR="00AD077F" w:rsidRDefault="000C45DA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Muralismo mexicano</w:t>
            </w:r>
          </w:p>
          <w:p w14:paraId="61BB3421" w14:textId="63893A37" w:rsidR="00E532DD" w:rsidRDefault="00277459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35CD81B" w:rsidR="00E532DD" w:rsidRPr="00E532DD" w:rsidRDefault="00277459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774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los invita a realizar una lluvia de ideas sobre personas y hechos importantes dentro de nuestra historia. En forma conjunta, seleccionan a algunos personajes importantes. Luego el curso se divide en dos grupos. Uno realiza bocetos de los personajes seleccionados y el otro dibuja un paisaje típico de nuestro país, usando cuatro pliegos de cartón forrado o algún muro del establecimiento. Sobre este paisaje dibujan a los personajes de los bocetos. Luego los pintan, usando témpera, látex o acrílico.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9F4A5" w14:textId="77777777" w:rsidR="00105808" w:rsidRDefault="00105808" w:rsidP="00B9327C">
      <w:pPr>
        <w:spacing w:after="0" w:line="240" w:lineRule="auto"/>
      </w:pPr>
      <w:r>
        <w:separator/>
      </w:r>
    </w:p>
  </w:endnote>
  <w:endnote w:type="continuationSeparator" w:id="0">
    <w:p w14:paraId="65F7FB3D" w14:textId="77777777" w:rsidR="00105808" w:rsidRDefault="001058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716EE" w14:textId="77777777" w:rsidR="00105808" w:rsidRDefault="00105808" w:rsidP="00B9327C">
      <w:pPr>
        <w:spacing w:after="0" w:line="240" w:lineRule="auto"/>
      </w:pPr>
      <w:r>
        <w:separator/>
      </w:r>
    </w:p>
  </w:footnote>
  <w:footnote w:type="continuationSeparator" w:id="0">
    <w:p w14:paraId="3AA1DB44" w14:textId="77777777" w:rsidR="00105808" w:rsidRDefault="001058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05808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1F0610"/>
    <w:rsid w:val="00211738"/>
    <w:rsid w:val="00237A76"/>
    <w:rsid w:val="00250813"/>
    <w:rsid w:val="00254081"/>
    <w:rsid w:val="00277459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0B6E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0D4D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32DD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2020-06-22T21:04:00Z</dcterms:modified>
</cp:coreProperties>
</file>