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C427E7" w14:textId="77777777" w:rsidR="00551364" w:rsidRDefault="00551364" w:rsidP="00695CA6">
            <w:pPr>
              <w:rPr>
                <w:rFonts w:ascii="Arial" w:hAnsi="Arial" w:cs="Arial"/>
                <w:b/>
                <w:bCs/>
                <w:color w:val="404040" w:themeColor="text1" w:themeTint="BF"/>
                <w:sz w:val="24"/>
                <w:szCs w:val="24"/>
                <w:lang w:val="es-ES"/>
              </w:rPr>
            </w:pPr>
            <w:r w:rsidRPr="00551364">
              <w:rPr>
                <w:rFonts w:ascii="Arial" w:hAnsi="Arial" w:cs="Arial"/>
                <w:b/>
                <w:bCs/>
                <w:color w:val="404040" w:themeColor="text1" w:themeTint="BF"/>
                <w:sz w:val="24"/>
                <w:szCs w:val="24"/>
                <w:lang w:val="es-ES"/>
              </w:rPr>
              <w:t xml:space="preserve">Profundizar su comprensión de las narraciones leídas: </w:t>
            </w:r>
          </w:p>
          <w:p w14:paraId="2463CCB1" w14:textId="5E574ECC"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extrayendo información explícita e implícita </w:t>
            </w:r>
          </w:p>
          <w:p w14:paraId="41A624A2" w14:textId="2759DDAA"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reconstruyendo la secuencia de las acciones en la historia </w:t>
            </w:r>
          </w:p>
          <w:p w14:paraId="0B2DB32F" w14:textId="4533F821"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describiendo a los personajes </w:t>
            </w:r>
          </w:p>
          <w:p w14:paraId="6EB8D8D8" w14:textId="522F1C3A"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describiendo el ambiente en que ocurre la acción </w:t>
            </w:r>
          </w:p>
          <w:p w14:paraId="41AE7E95" w14:textId="59F679FC"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expresando opiniones fundamentadas sobre hechos y situaciones del texto </w:t>
            </w:r>
          </w:p>
          <w:p w14:paraId="556CB35C" w14:textId="616A28D7" w:rsidR="003333FF"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emitiendo una opinión sobre los personajes</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4B2A546" w14:textId="77777777" w:rsidR="00E06732" w:rsidRPr="00E06732" w:rsidRDefault="00E06732" w:rsidP="00E06732">
            <w:pPr>
              <w:rPr>
                <w:rFonts w:ascii="Arial" w:hAnsi="Arial" w:cs="Arial"/>
                <w:b/>
                <w:bCs/>
                <w:color w:val="404040" w:themeColor="text1" w:themeTint="BF"/>
                <w:sz w:val="24"/>
                <w:szCs w:val="24"/>
                <w:lang w:val="es-ES"/>
              </w:rPr>
            </w:pPr>
            <w:r w:rsidRPr="00E06732">
              <w:rPr>
                <w:rFonts w:ascii="Arial" w:hAnsi="Arial" w:cs="Arial"/>
                <w:b/>
                <w:bCs/>
                <w:color w:val="404040" w:themeColor="text1" w:themeTint="BF"/>
                <w:sz w:val="24"/>
                <w:szCs w:val="24"/>
                <w:lang w:val="es-ES"/>
              </w:rPr>
              <w:t xml:space="preserve">Entrevista periodística grupal </w:t>
            </w:r>
          </w:p>
          <w:p w14:paraId="0A4AFCE7" w14:textId="77777777" w:rsidR="00E06732" w:rsidRDefault="00E06732" w:rsidP="00E06732">
            <w:pPr>
              <w:rPr>
                <w:rFonts w:ascii="Arial" w:hAnsi="Arial" w:cs="Arial"/>
                <w:color w:val="404040" w:themeColor="text1" w:themeTint="BF"/>
                <w:sz w:val="24"/>
                <w:szCs w:val="24"/>
                <w:lang w:val="es-ES"/>
              </w:rPr>
            </w:pPr>
            <w:r w:rsidRPr="00E06732">
              <w:rPr>
                <w:rFonts w:ascii="Arial" w:hAnsi="Arial" w:cs="Arial"/>
                <w:color w:val="404040" w:themeColor="text1" w:themeTint="BF"/>
                <w:sz w:val="24"/>
                <w:szCs w:val="24"/>
                <w:lang w:val="es-ES"/>
              </w:rPr>
              <w:t xml:space="preserve">Los estudiantes leen el cuento Chorlitos en la cabeza, de Saúl </w:t>
            </w:r>
            <w:proofErr w:type="spellStart"/>
            <w:r w:rsidRPr="00E06732">
              <w:rPr>
                <w:rFonts w:ascii="Arial" w:hAnsi="Arial" w:cs="Arial"/>
                <w:color w:val="404040" w:themeColor="text1" w:themeTint="BF"/>
                <w:sz w:val="24"/>
                <w:szCs w:val="24"/>
                <w:lang w:val="es-ES"/>
              </w:rPr>
              <w:t>Schkolnik</w:t>
            </w:r>
            <w:proofErr w:type="spellEnd"/>
            <w:r w:rsidRPr="00E06732">
              <w:rPr>
                <w:rFonts w:ascii="Arial" w:hAnsi="Arial" w:cs="Arial"/>
                <w:color w:val="404040" w:themeColor="text1" w:themeTint="BF"/>
                <w:sz w:val="24"/>
                <w:szCs w:val="24"/>
                <w:lang w:val="es-ES"/>
              </w:rPr>
              <w:t xml:space="preserve">. El docente divide al curso en grupos y los organiza de modo que, en cada uno, debe haber dos estudiantes que asuman el rol de periodistas y dos o tres estudiantes que representen personajes del cuento. Trabajando en conjunto, los periodistas planifican una entrevista a los personajes, planeando preguntas diferentes para cada uno y también preguntas que puedan responder todos. Algunas preguntas modelo pueden ser: </w:t>
            </w:r>
          </w:p>
          <w:p w14:paraId="74193610" w14:textId="06EFE67A" w:rsidR="00E06732" w:rsidRDefault="00E06732" w:rsidP="00E0673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06732">
              <w:rPr>
                <w:rFonts w:ascii="Arial" w:hAnsi="Arial" w:cs="Arial"/>
                <w:color w:val="404040" w:themeColor="text1" w:themeTint="BF"/>
                <w:sz w:val="24"/>
                <w:szCs w:val="24"/>
                <w:lang w:val="es-ES"/>
              </w:rPr>
              <w:t xml:space="preserve"> A Robertito: ¿qué problema tenía originalmente con la ducha? ¿Cómo no se dio cuenta de que había pájaros anidando en su cabeza? Además de juntar mucha mugre, ¿qué otra consecuencia negativa podía tener su conducta? </w:t>
            </w:r>
          </w:p>
          <w:p w14:paraId="76893D30" w14:textId="449E7FCA" w:rsidR="00E06732" w:rsidRPr="00E06732" w:rsidRDefault="00E06732" w:rsidP="00E0673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06732">
              <w:rPr>
                <w:rFonts w:ascii="Arial" w:hAnsi="Arial" w:cs="Arial"/>
                <w:color w:val="404040" w:themeColor="text1" w:themeTint="BF"/>
                <w:sz w:val="24"/>
                <w:szCs w:val="24"/>
                <w:lang w:val="es-ES"/>
              </w:rPr>
              <w:t xml:space="preserve"> A Eloísa: si usted trabaja en la Junta Nacional de Niños Desvalidos ¿cómo es que nunca se preocupó de su propio hijo?</w:t>
            </w:r>
          </w:p>
          <w:p w14:paraId="2D5A1AAF" w14:textId="77777777" w:rsidR="00594AE1" w:rsidRDefault="00E06732" w:rsidP="00E06732">
            <w:pPr>
              <w:rPr>
                <w:rFonts w:ascii="Arial" w:hAnsi="Arial" w:cs="Arial"/>
                <w:color w:val="404040" w:themeColor="text1" w:themeTint="BF"/>
                <w:sz w:val="24"/>
                <w:szCs w:val="24"/>
                <w:lang w:val="es-ES"/>
              </w:rPr>
            </w:pPr>
            <w:r w:rsidRPr="00E06732">
              <w:rPr>
                <w:rFonts w:ascii="Arial" w:hAnsi="Arial" w:cs="Arial"/>
                <w:color w:val="404040" w:themeColor="text1" w:themeTint="BF"/>
                <w:sz w:val="24"/>
                <w:szCs w:val="24"/>
                <w:lang w:val="es-ES"/>
              </w:rPr>
              <w:t xml:space="preserve">Los alumnos que representan a los personajes se imaginan qué contestarían estos y los periodistas toman notas de las respuestas. Luego presentan una entrevista escrita al profesor, en la que están anotadas las preguntas y las respuestas de cada periodista y personaje junto a los nombres de los estudiantes que los representaron. </w:t>
            </w:r>
          </w:p>
          <w:p w14:paraId="328ED64C" w14:textId="4BEF1088" w:rsidR="002F7CB4" w:rsidRPr="00551364" w:rsidRDefault="00E06732" w:rsidP="00E06732">
            <w:pPr>
              <w:rPr>
                <w:rFonts w:ascii="Arial" w:hAnsi="Arial" w:cs="Arial"/>
                <w:color w:val="404040" w:themeColor="text1" w:themeTint="BF"/>
                <w:sz w:val="24"/>
                <w:szCs w:val="24"/>
                <w:lang w:val="es-ES"/>
              </w:rPr>
            </w:pPr>
            <w:r w:rsidRPr="00E06732">
              <w:rPr>
                <w:rFonts w:ascii="Arial" w:hAnsi="Arial" w:cs="Arial"/>
                <w:color w:val="404040" w:themeColor="text1" w:themeTint="BF"/>
                <w:sz w:val="24"/>
                <w:szCs w:val="24"/>
                <w:lang w:val="es-ES"/>
              </w:rPr>
              <w:t>Esta actividad también sirve para desarrollar el OA 4.</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F85EB" w14:textId="77777777" w:rsidR="005C5C80" w:rsidRDefault="005C5C80" w:rsidP="00B9327C">
      <w:pPr>
        <w:spacing w:after="0" w:line="240" w:lineRule="auto"/>
      </w:pPr>
      <w:r>
        <w:separator/>
      </w:r>
    </w:p>
  </w:endnote>
  <w:endnote w:type="continuationSeparator" w:id="0">
    <w:p w14:paraId="43603DEA" w14:textId="77777777" w:rsidR="005C5C80" w:rsidRDefault="005C5C8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65BE2" w14:textId="77777777" w:rsidR="005C5C80" w:rsidRDefault="005C5C80" w:rsidP="00B9327C">
      <w:pPr>
        <w:spacing w:after="0" w:line="240" w:lineRule="auto"/>
      </w:pPr>
      <w:r>
        <w:separator/>
      </w:r>
    </w:p>
  </w:footnote>
  <w:footnote w:type="continuationSeparator" w:id="0">
    <w:p w14:paraId="1EED3344" w14:textId="77777777" w:rsidR="005C5C80" w:rsidRDefault="005C5C8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5CD246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802"/>
    <w:rsid w:val="006C757C"/>
    <w:rsid w:val="006F1EDC"/>
    <w:rsid w:val="00700C27"/>
    <w:rsid w:val="00710780"/>
    <w:rsid w:val="00711364"/>
    <w:rsid w:val="00714161"/>
    <w:rsid w:val="00723E57"/>
    <w:rsid w:val="00725A78"/>
    <w:rsid w:val="007602EC"/>
    <w:rsid w:val="007649EE"/>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149</cp:revision>
  <dcterms:created xsi:type="dcterms:W3CDTF">2020-05-14T12:41:00Z</dcterms:created>
  <dcterms:modified xsi:type="dcterms:W3CDTF">2020-08-17T15:30:00Z</dcterms:modified>
</cp:coreProperties>
</file>