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B67825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F7136">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62C9F77" w14:textId="31354D37" w:rsidR="00695CA6" w:rsidRDefault="0071416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00695CA6" w:rsidRPr="00695CA6">
              <w:rPr>
                <w:rFonts w:ascii="Arial" w:hAnsi="Arial" w:cs="Arial"/>
                <w:b/>
                <w:bCs/>
                <w:color w:val="404040" w:themeColor="text1" w:themeTint="BF"/>
                <w:sz w:val="24"/>
                <w:szCs w:val="24"/>
                <w:lang w:val="es-ES"/>
              </w:rPr>
              <w:t xml:space="preserve">emostrar comprensión de las narraciones leídas: </w:t>
            </w:r>
          </w:p>
          <w:p w14:paraId="4B27B132" w14:textId="4CC5AA8C" w:rsidR="00695CA6" w:rsidRDefault="00695CA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695CA6">
              <w:rPr>
                <w:rFonts w:ascii="Arial" w:hAnsi="Arial" w:cs="Arial"/>
                <w:b/>
                <w:bCs/>
                <w:color w:val="404040" w:themeColor="text1" w:themeTint="BF"/>
                <w:sz w:val="24"/>
                <w:szCs w:val="24"/>
                <w:lang w:val="es-ES"/>
              </w:rPr>
              <w:t xml:space="preserve"> extrayendo información explícita e implícita </w:t>
            </w:r>
          </w:p>
          <w:p w14:paraId="6ABFCA01" w14:textId="77777777" w:rsidR="00695CA6" w:rsidRDefault="00695CA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695CA6">
              <w:rPr>
                <w:rFonts w:ascii="Arial" w:hAnsi="Arial" w:cs="Arial"/>
                <w:b/>
                <w:bCs/>
                <w:color w:val="404040" w:themeColor="text1" w:themeTint="BF"/>
                <w:sz w:val="24"/>
                <w:szCs w:val="24"/>
                <w:lang w:val="es-ES"/>
              </w:rPr>
              <w:t xml:space="preserve"> reconstruyendo la secuencia de las acciones en la historia </w:t>
            </w:r>
          </w:p>
          <w:p w14:paraId="79C3B412" w14:textId="52267E93" w:rsidR="00695CA6" w:rsidRDefault="00695CA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4725BF">
              <w:rPr>
                <w:rFonts w:ascii="Arial" w:hAnsi="Arial" w:cs="Arial"/>
                <w:b/>
                <w:bCs/>
                <w:color w:val="404040" w:themeColor="text1" w:themeTint="BF"/>
                <w:sz w:val="24"/>
                <w:szCs w:val="24"/>
                <w:lang w:val="es-ES"/>
              </w:rPr>
              <w:t xml:space="preserve"> </w:t>
            </w:r>
            <w:r w:rsidRPr="00695CA6">
              <w:rPr>
                <w:rFonts w:ascii="Arial" w:hAnsi="Arial" w:cs="Arial"/>
                <w:b/>
                <w:bCs/>
                <w:color w:val="404040" w:themeColor="text1" w:themeTint="BF"/>
                <w:sz w:val="24"/>
                <w:szCs w:val="24"/>
                <w:lang w:val="es-ES"/>
              </w:rPr>
              <w:t xml:space="preserve">identificando y describiendo las características físicas y sentimientos de los distintos personajes </w:t>
            </w:r>
          </w:p>
          <w:p w14:paraId="2059C8BF" w14:textId="77777777" w:rsidR="004725BF" w:rsidRDefault="004725B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00695CA6" w:rsidRPr="00695CA6">
              <w:rPr>
                <w:rFonts w:ascii="Arial" w:hAnsi="Arial" w:cs="Arial"/>
                <w:b/>
                <w:bCs/>
                <w:color w:val="404040" w:themeColor="text1" w:themeTint="BF"/>
                <w:sz w:val="24"/>
                <w:szCs w:val="24"/>
                <w:lang w:val="es-ES"/>
              </w:rPr>
              <w:t xml:space="preserve">recreando, a través de distintas expresiones (dibujos, modelos tridimensionales u otras), el ambiente en el que ocurre la acción </w:t>
            </w:r>
          </w:p>
          <w:p w14:paraId="18F9D612" w14:textId="77777777" w:rsidR="004725BF" w:rsidRDefault="004725B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95CA6" w:rsidRPr="00695CA6">
              <w:rPr>
                <w:rFonts w:ascii="Arial" w:hAnsi="Arial" w:cs="Arial"/>
                <w:b/>
                <w:bCs/>
                <w:color w:val="404040" w:themeColor="text1" w:themeTint="BF"/>
                <w:sz w:val="24"/>
                <w:szCs w:val="24"/>
                <w:lang w:val="es-ES"/>
              </w:rPr>
              <w:t xml:space="preserve"> estableciendo relaciones entre el texto y sus propias experiencias</w:t>
            </w:r>
          </w:p>
          <w:p w14:paraId="58E666EB" w14:textId="06FCD155" w:rsidR="003333FF" w:rsidRPr="00664D39" w:rsidRDefault="004725B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95CA6" w:rsidRPr="00695CA6">
              <w:rPr>
                <w:rFonts w:ascii="Arial" w:hAnsi="Arial" w:cs="Arial"/>
                <w:b/>
                <w:bCs/>
                <w:color w:val="404040" w:themeColor="text1" w:themeTint="BF"/>
                <w:sz w:val="24"/>
                <w:szCs w:val="24"/>
                <w:lang w:val="es-ES"/>
              </w:rPr>
              <w:t xml:space="preserve"> emitiendo una opinión sobre un aspecto de la lectura</w:t>
            </w:r>
          </w:p>
        </w:tc>
        <w:tc>
          <w:tcPr>
            <w:tcW w:w="6378" w:type="dxa"/>
          </w:tcPr>
          <w:p w14:paraId="206B8699" w14:textId="0BB3EDCF" w:rsidR="004F48D3" w:rsidRDefault="00CE6BC1" w:rsidP="009D25C0">
            <w:pPr>
              <w:rPr>
                <w:rFonts w:ascii="Arial" w:hAnsi="Arial" w:cs="Arial"/>
                <w:b/>
                <w:bCs/>
                <w:color w:val="404040" w:themeColor="text1" w:themeTint="BF"/>
                <w:sz w:val="24"/>
                <w:szCs w:val="24"/>
                <w:lang w:val="es-ES"/>
              </w:rPr>
            </w:pPr>
            <w:r w:rsidRPr="00CE6BC1">
              <w:rPr>
                <w:rFonts w:ascii="Arial" w:hAnsi="Arial" w:cs="Arial"/>
                <w:b/>
                <w:bCs/>
                <w:color w:val="404040" w:themeColor="text1" w:themeTint="BF"/>
                <w:sz w:val="24"/>
                <w:szCs w:val="24"/>
                <w:lang w:val="es-ES"/>
              </w:rPr>
              <w:t>Profundizar la comprensión de un cuento</w:t>
            </w:r>
          </w:p>
          <w:p w14:paraId="3CB2097F" w14:textId="50B929F8" w:rsidR="006B7802" w:rsidRDefault="00CE6BC1"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6B7802">
              <w:rPr>
                <w:rFonts w:ascii="Arial" w:hAnsi="Arial" w:cs="Arial"/>
                <w:b/>
                <w:bCs/>
                <w:color w:val="404040" w:themeColor="text1" w:themeTint="BF"/>
                <w:sz w:val="24"/>
                <w:szCs w:val="24"/>
                <w:lang w:val="es-ES"/>
              </w:rPr>
              <w:t>.</w:t>
            </w:r>
          </w:p>
          <w:p w14:paraId="6E48CF1C" w14:textId="77777777" w:rsidR="00CE6BC1" w:rsidRDefault="00CE6BC1" w:rsidP="00F545FB">
            <w:pPr>
              <w:rPr>
                <w:rFonts w:ascii="Arial" w:hAnsi="Arial" w:cs="Arial"/>
                <w:color w:val="404040" w:themeColor="text1" w:themeTint="BF"/>
                <w:sz w:val="24"/>
                <w:szCs w:val="24"/>
                <w:lang w:val="es-ES"/>
              </w:rPr>
            </w:pPr>
            <w:r w:rsidRPr="00CE6BC1">
              <w:rPr>
                <w:rFonts w:ascii="Arial" w:hAnsi="Arial" w:cs="Arial"/>
                <w:color w:val="404040" w:themeColor="text1" w:themeTint="BF"/>
                <w:sz w:val="24"/>
                <w:szCs w:val="24"/>
                <w:lang w:val="es-ES"/>
              </w:rPr>
              <w:t xml:space="preserve">El docente entrega un cuento a los estudiantes y trabaja con ellos el vocabulario que en él aparece. De tarea, les pide que lo lean en sus casas  y estén listos para comentarlo al día siguiente. La próxima hora de Lenguaje, el profesor lee el cuento junto con los estudiantes una vez sin detenerse. Posteriormente los alumnos contestan en su cuaderno algunas preguntas que el docente ha preparado para que reflexionen sobre la lectura y, una vez que terminan, las comentan con el resto del curso. Por ejemplo, leen el cuento folclórico ruso Los doce meses del año y responden las siguientes preguntas: </w:t>
            </w:r>
          </w:p>
          <w:p w14:paraId="0B57E9E1" w14:textId="77777777" w:rsidR="00CE6BC1" w:rsidRDefault="00CE6BC1" w:rsidP="00F545F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6BC1">
              <w:rPr>
                <w:rFonts w:ascii="Arial" w:hAnsi="Arial" w:cs="Arial"/>
                <w:color w:val="404040" w:themeColor="text1" w:themeTint="BF"/>
                <w:sz w:val="24"/>
                <w:szCs w:val="24"/>
                <w:lang w:val="es-ES"/>
              </w:rPr>
              <w:t xml:space="preserve"> Describa a cada una de las hermanas del cuento: Dobrunka y Zloboga. </w:t>
            </w:r>
          </w:p>
          <w:p w14:paraId="14FB6442" w14:textId="77777777" w:rsidR="00CE6BC1" w:rsidRDefault="00CE6BC1" w:rsidP="00F545F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6BC1">
              <w:rPr>
                <w:rFonts w:ascii="Arial" w:hAnsi="Arial" w:cs="Arial"/>
                <w:color w:val="404040" w:themeColor="text1" w:themeTint="BF"/>
                <w:sz w:val="24"/>
                <w:szCs w:val="24"/>
                <w:lang w:val="es-ES"/>
              </w:rPr>
              <w:t xml:space="preserve">¿Por qué la madre de Zloboga odia a su hijastra Dobrunka? </w:t>
            </w:r>
          </w:p>
          <w:p w14:paraId="0B54F4BC" w14:textId="77777777" w:rsidR="00CE6BC1" w:rsidRDefault="00CE6BC1" w:rsidP="00F545F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6BC1">
              <w:rPr>
                <w:rFonts w:ascii="Arial" w:hAnsi="Arial" w:cs="Arial"/>
                <w:color w:val="404040" w:themeColor="text1" w:themeTint="BF"/>
                <w:sz w:val="24"/>
                <w:szCs w:val="24"/>
                <w:lang w:val="es-ES"/>
              </w:rPr>
              <w:t xml:space="preserve"> ¿A qué se refiere la expresión “Zloboga vivía como una princesa”? </w:t>
            </w:r>
          </w:p>
          <w:p w14:paraId="17CCF0B3" w14:textId="77777777" w:rsidR="00CE6BC1" w:rsidRDefault="00CE6BC1" w:rsidP="00F545F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6BC1">
              <w:rPr>
                <w:rFonts w:ascii="Arial" w:hAnsi="Arial" w:cs="Arial"/>
                <w:color w:val="404040" w:themeColor="text1" w:themeTint="BF"/>
                <w:sz w:val="24"/>
                <w:szCs w:val="24"/>
                <w:lang w:val="es-ES"/>
              </w:rPr>
              <w:t xml:space="preserve"> ¿Por qué la madrastra quiere deshacerse de Dobrunka? </w:t>
            </w:r>
          </w:p>
          <w:p w14:paraId="46BD93BA" w14:textId="77777777" w:rsidR="00CE6BC1" w:rsidRDefault="00CE6BC1" w:rsidP="00F545F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6BC1">
              <w:rPr>
                <w:rFonts w:ascii="Arial" w:hAnsi="Arial" w:cs="Arial"/>
                <w:color w:val="404040" w:themeColor="text1" w:themeTint="BF"/>
                <w:sz w:val="24"/>
                <w:szCs w:val="24"/>
                <w:lang w:val="es-ES"/>
              </w:rPr>
              <w:t xml:space="preserve">¿Qué opina del trato que la madrastra da a Dobrunka? ¿Por qué? </w:t>
            </w:r>
          </w:p>
          <w:p w14:paraId="63E3A9C8" w14:textId="77777777" w:rsidR="005D07D9" w:rsidRDefault="00CE6BC1" w:rsidP="00F545F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6BC1">
              <w:rPr>
                <w:rFonts w:ascii="Arial" w:hAnsi="Arial" w:cs="Arial"/>
                <w:color w:val="404040" w:themeColor="text1" w:themeTint="BF"/>
                <w:sz w:val="24"/>
                <w:szCs w:val="24"/>
                <w:lang w:val="es-ES"/>
              </w:rPr>
              <w:t xml:space="preserve"> ¿Por qué Dobrunka no puede encontrar en un principio las flores que pide su hermana?</w:t>
            </w:r>
          </w:p>
          <w:p w14:paraId="717245DC" w14:textId="18DFDF36" w:rsidR="000F0E6B" w:rsidRDefault="000F0E6B" w:rsidP="00F545FB">
            <w:pPr>
              <w:rPr>
                <w:rFonts w:ascii="Arial" w:hAnsi="Arial" w:cs="Arial"/>
                <w:color w:val="404040" w:themeColor="text1" w:themeTint="BF"/>
                <w:sz w:val="24"/>
                <w:szCs w:val="24"/>
                <w:lang w:val="es-ES"/>
              </w:rPr>
            </w:pPr>
            <w:r>
              <w:object w:dxaOrig="5370" w:dyaOrig="1575" w14:anchorId="7AB87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87.75pt" o:ole="">
                  <v:imagedata r:id="rId8" o:title=""/>
                </v:shape>
                <o:OLEObject Type="Embed" ProgID="PBrush" ShapeID="_x0000_i1025" DrawAspect="Content" ObjectID="_1658836058" r:id="rId9"/>
              </w:object>
            </w:r>
          </w:p>
          <w:p w14:paraId="5499B379" w14:textId="77777777" w:rsidR="000F0E6B" w:rsidRDefault="000F0E6B" w:rsidP="00F545F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F0E6B">
              <w:rPr>
                <w:rFonts w:ascii="Arial" w:hAnsi="Arial" w:cs="Arial"/>
                <w:color w:val="404040" w:themeColor="text1" w:themeTint="BF"/>
                <w:sz w:val="24"/>
                <w:szCs w:val="24"/>
                <w:lang w:val="es-ES"/>
              </w:rPr>
              <w:t xml:space="preserve">¿Por qué enero (junio, de acuerdo con la versión original) es el mes indicado para ayudar a la muchacha a encontrar las fresas que busca? </w:t>
            </w:r>
          </w:p>
          <w:p w14:paraId="2F9F03E7" w14:textId="77777777" w:rsidR="000F0E6B" w:rsidRDefault="000F0E6B" w:rsidP="00F545F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F0E6B">
              <w:rPr>
                <w:rFonts w:ascii="Arial" w:hAnsi="Arial" w:cs="Arial"/>
                <w:color w:val="404040" w:themeColor="text1" w:themeTint="BF"/>
                <w:sz w:val="24"/>
                <w:szCs w:val="24"/>
                <w:lang w:val="es-ES"/>
              </w:rPr>
              <w:t xml:space="preserve">¿Por qué los meses del año ayudan a Dobrunka, pero no a Zloboga? </w:t>
            </w:r>
          </w:p>
          <w:p w14:paraId="383542B0" w14:textId="6CAC3759" w:rsidR="000F0E6B" w:rsidRDefault="000F0E6B" w:rsidP="00F545FB">
            <w:pPr>
              <w:rPr>
                <w:rFonts w:ascii="Arial" w:hAnsi="Arial" w:cs="Arial"/>
                <w:color w:val="404040" w:themeColor="text1" w:themeTint="BF"/>
                <w:sz w:val="24"/>
                <w:szCs w:val="24"/>
                <w:lang w:val="es-ES"/>
              </w:rPr>
            </w:pPr>
            <w:r w:rsidRPr="000F0E6B">
              <w:rPr>
                <w:rFonts w:ascii="Arial" w:hAnsi="Arial" w:cs="Arial"/>
                <w:color w:val="404040" w:themeColor="text1" w:themeTint="BF"/>
                <w:sz w:val="24"/>
                <w:szCs w:val="24"/>
                <w:lang w:val="es-ES"/>
              </w:rPr>
              <w:t>Se recomienda realizar actividades como esta con frecuencia para guiar a los estudiantes a reflexionar sobre los aspectos más relevantes de los cuentos y ayudarlos a construir el significado de los mismos.</w:t>
            </w:r>
          </w:p>
          <w:p w14:paraId="25D45220" w14:textId="77777777" w:rsidR="000F0E6B" w:rsidRDefault="000F0E6B" w:rsidP="00F545FB">
            <w:pPr>
              <w:rPr>
                <w:rFonts w:ascii="Arial" w:hAnsi="Arial" w:cs="Arial"/>
                <w:color w:val="404040" w:themeColor="text1" w:themeTint="BF"/>
                <w:sz w:val="24"/>
                <w:szCs w:val="24"/>
                <w:lang w:val="es-ES"/>
              </w:rPr>
            </w:pPr>
          </w:p>
          <w:p w14:paraId="0B08F256" w14:textId="5D5F6978" w:rsidR="000F0E6B" w:rsidRPr="000F0E6B" w:rsidRDefault="000F0E6B" w:rsidP="00F545FB">
            <w:pPr>
              <w:rPr>
                <w:rFonts w:ascii="Arial" w:hAnsi="Arial" w:cs="Arial"/>
                <w:i/>
                <w:iCs/>
                <w:color w:val="404040" w:themeColor="text1" w:themeTint="BF"/>
                <w:sz w:val="24"/>
                <w:szCs w:val="24"/>
                <w:lang w:val="es-ES"/>
              </w:rPr>
            </w:pPr>
            <w:r w:rsidRPr="000F0E6B">
              <w:rPr>
                <w:rFonts w:ascii="Arial" w:hAnsi="Arial" w:cs="Arial"/>
                <w:b/>
                <w:bCs/>
                <w:i/>
                <w:iCs/>
                <w:color w:val="404040" w:themeColor="text1" w:themeTint="BF"/>
                <w:sz w:val="24"/>
                <w:szCs w:val="24"/>
                <w:lang w:val="es-ES"/>
              </w:rPr>
              <w:t xml:space="preserve">! Observaciones al docente: </w:t>
            </w:r>
            <w:r w:rsidRPr="000F0E6B">
              <w:rPr>
                <w:rFonts w:ascii="Arial" w:hAnsi="Arial" w:cs="Arial"/>
                <w:i/>
                <w:iCs/>
                <w:color w:val="404040" w:themeColor="text1" w:themeTint="BF"/>
                <w:sz w:val="24"/>
                <w:szCs w:val="24"/>
                <w:lang w:val="es-ES"/>
              </w:rPr>
              <w:t>Antes de la lectura de cuentos y leyendas, es necesario que el profesor trabaje con los estudiantes el vocabulario y los conceptos que pueden dificultar la comprensión de los textos. Igualmente, es imprescindible que el docente verifique que los estudiantes tengan los conocimientos mínimos para comprender lo que leen y, en caso de no ser así, explique a los alumnos los hechos o fenómenos de los que se habla en el cuento para que puedan comprenderlos cuando se hace alusión a estos. En el caso del cuento Los doce meses del año, es importante que el profesor adapte el texto a las estaciones del hemisferio sur, ya que los meses indicados en el cuento se corresponden con las estaciones del hemisferio norte, lo que puede resultar muy confuso para los alumnos</w:t>
            </w:r>
            <w:r>
              <w:rPr>
                <w:rFonts w:ascii="Arial" w:hAnsi="Arial" w:cs="Arial"/>
                <w:i/>
                <w:iCs/>
                <w:color w:val="404040" w:themeColor="text1" w:themeTint="BF"/>
                <w:sz w:val="24"/>
                <w:szCs w:val="24"/>
                <w:lang w:val="es-ES"/>
              </w:rPr>
              <w:t>.</w:t>
            </w:r>
          </w:p>
          <w:p w14:paraId="6E871698" w14:textId="77777777" w:rsidR="000F0E6B" w:rsidRDefault="000F0E6B" w:rsidP="00F545FB">
            <w:pPr>
              <w:rPr>
                <w:rFonts w:ascii="Arial" w:hAnsi="Arial" w:cs="Arial"/>
                <w:color w:val="404040" w:themeColor="text1" w:themeTint="BF"/>
                <w:sz w:val="24"/>
                <w:szCs w:val="24"/>
                <w:lang w:val="es-ES"/>
              </w:rPr>
            </w:pPr>
          </w:p>
          <w:p w14:paraId="7874789D" w14:textId="77777777" w:rsidR="000F0E6B" w:rsidRDefault="000F0E6B" w:rsidP="00F545FB">
            <w:pPr>
              <w:rPr>
                <w:rFonts w:ascii="Arial" w:hAnsi="Arial" w:cs="Arial"/>
                <w:color w:val="404040" w:themeColor="text1" w:themeTint="BF"/>
                <w:sz w:val="24"/>
                <w:szCs w:val="24"/>
                <w:lang w:val="es-ES"/>
              </w:rPr>
            </w:pPr>
          </w:p>
          <w:p w14:paraId="328ED64C" w14:textId="6E4C1953" w:rsidR="000F0E6B" w:rsidRPr="005D07D9" w:rsidRDefault="000F0E6B" w:rsidP="00F545FB">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5A29F" w14:textId="77777777" w:rsidR="007E1B0C" w:rsidRDefault="007E1B0C" w:rsidP="00B9327C">
      <w:pPr>
        <w:spacing w:after="0" w:line="240" w:lineRule="auto"/>
      </w:pPr>
      <w:r>
        <w:separator/>
      </w:r>
    </w:p>
  </w:endnote>
  <w:endnote w:type="continuationSeparator" w:id="0">
    <w:p w14:paraId="47419269" w14:textId="77777777" w:rsidR="007E1B0C" w:rsidRDefault="007E1B0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40CC8" w14:textId="77777777" w:rsidR="007E1B0C" w:rsidRDefault="007E1B0C" w:rsidP="00B9327C">
      <w:pPr>
        <w:spacing w:after="0" w:line="240" w:lineRule="auto"/>
      </w:pPr>
      <w:r>
        <w:separator/>
      </w:r>
    </w:p>
  </w:footnote>
  <w:footnote w:type="continuationSeparator" w:id="0">
    <w:p w14:paraId="05A8CD06" w14:textId="77777777" w:rsidR="007E1B0C" w:rsidRDefault="007E1B0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CED122B"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F7136">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9F7136">
      <w:rPr>
        <w:rFonts w:ascii="Arial" w:hAnsi="Arial" w:cs="Arial"/>
        <w:b/>
        <w:color w:val="FF9933"/>
        <w:sz w:val="36"/>
        <w:szCs w:val="36"/>
      </w:rPr>
      <w:t>5</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93EC4"/>
    <w:rsid w:val="000A128C"/>
    <w:rsid w:val="000A4E10"/>
    <w:rsid w:val="000A58F3"/>
    <w:rsid w:val="000B01CC"/>
    <w:rsid w:val="000B5032"/>
    <w:rsid w:val="000E2608"/>
    <w:rsid w:val="000E3DBB"/>
    <w:rsid w:val="000F0E6B"/>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5ED4"/>
    <w:rsid w:val="0022671E"/>
    <w:rsid w:val="00237A76"/>
    <w:rsid w:val="00250813"/>
    <w:rsid w:val="00286FEE"/>
    <w:rsid w:val="00292BC0"/>
    <w:rsid w:val="002959B9"/>
    <w:rsid w:val="002A0E0D"/>
    <w:rsid w:val="002A2FB0"/>
    <w:rsid w:val="002B5851"/>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25BF"/>
    <w:rsid w:val="00477435"/>
    <w:rsid w:val="00495EB4"/>
    <w:rsid w:val="004A2353"/>
    <w:rsid w:val="004B5155"/>
    <w:rsid w:val="004F48D3"/>
    <w:rsid w:val="0050481B"/>
    <w:rsid w:val="005052C4"/>
    <w:rsid w:val="005209F3"/>
    <w:rsid w:val="00533EE6"/>
    <w:rsid w:val="005432BA"/>
    <w:rsid w:val="00543E4A"/>
    <w:rsid w:val="00547BA1"/>
    <w:rsid w:val="00551D19"/>
    <w:rsid w:val="00571811"/>
    <w:rsid w:val="005A51FA"/>
    <w:rsid w:val="005C6078"/>
    <w:rsid w:val="005D07D9"/>
    <w:rsid w:val="005D5963"/>
    <w:rsid w:val="005E1293"/>
    <w:rsid w:val="005F476E"/>
    <w:rsid w:val="006174F4"/>
    <w:rsid w:val="00635D5C"/>
    <w:rsid w:val="00642158"/>
    <w:rsid w:val="00645B2E"/>
    <w:rsid w:val="006466D1"/>
    <w:rsid w:val="00650DA0"/>
    <w:rsid w:val="00664D39"/>
    <w:rsid w:val="00695CA6"/>
    <w:rsid w:val="006A1E12"/>
    <w:rsid w:val="006B7802"/>
    <w:rsid w:val="006C757C"/>
    <w:rsid w:val="006F1EDC"/>
    <w:rsid w:val="00700C27"/>
    <w:rsid w:val="00710780"/>
    <w:rsid w:val="00711364"/>
    <w:rsid w:val="00714161"/>
    <w:rsid w:val="00723E57"/>
    <w:rsid w:val="00725A78"/>
    <w:rsid w:val="007602EC"/>
    <w:rsid w:val="007649EE"/>
    <w:rsid w:val="007B0C3D"/>
    <w:rsid w:val="007D5872"/>
    <w:rsid w:val="007E1A41"/>
    <w:rsid w:val="007E1B0C"/>
    <w:rsid w:val="007E39AF"/>
    <w:rsid w:val="007F4919"/>
    <w:rsid w:val="008049F6"/>
    <w:rsid w:val="008174CC"/>
    <w:rsid w:val="00822C8C"/>
    <w:rsid w:val="008256D7"/>
    <w:rsid w:val="00875C6E"/>
    <w:rsid w:val="00876FFB"/>
    <w:rsid w:val="00880581"/>
    <w:rsid w:val="00883F54"/>
    <w:rsid w:val="00885305"/>
    <w:rsid w:val="008A234E"/>
    <w:rsid w:val="008A7B6C"/>
    <w:rsid w:val="008D519C"/>
    <w:rsid w:val="008E6C8A"/>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53D7E"/>
    <w:rsid w:val="00A60B04"/>
    <w:rsid w:val="00A65534"/>
    <w:rsid w:val="00A87257"/>
    <w:rsid w:val="00A96B5B"/>
    <w:rsid w:val="00AA5D89"/>
    <w:rsid w:val="00AB5C8C"/>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14BFD"/>
    <w:rsid w:val="00C1795C"/>
    <w:rsid w:val="00C2102C"/>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41AB4"/>
    <w:rsid w:val="00E42366"/>
    <w:rsid w:val="00E42F2A"/>
    <w:rsid w:val="00E801D4"/>
    <w:rsid w:val="00EC0FA1"/>
    <w:rsid w:val="00EC35F4"/>
    <w:rsid w:val="00ED6217"/>
    <w:rsid w:val="00EE3113"/>
    <w:rsid w:val="00EE33E4"/>
    <w:rsid w:val="00EF1087"/>
    <w:rsid w:val="00F01745"/>
    <w:rsid w:val="00F100E7"/>
    <w:rsid w:val="00F10D84"/>
    <w:rsid w:val="00F139CB"/>
    <w:rsid w:val="00F545F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Pages>
  <Words>443</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127</cp:revision>
  <dcterms:created xsi:type="dcterms:W3CDTF">2020-05-14T12:41:00Z</dcterms:created>
  <dcterms:modified xsi:type="dcterms:W3CDTF">2020-08-13T19:01:00Z</dcterms:modified>
</cp:coreProperties>
</file>